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463B18"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463B18" w:rsidTr="00CC21F3">
        <w:tc>
          <w:tcPr>
            <w:tcW w:w="9606" w:type="dxa"/>
            <w:gridSpan w:val="7"/>
            <w:tcBorders>
              <w:bottom w:val="single" w:sz="4" w:space="0" w:color="auto"/>
            </w:tcBorders>
          </w:tcPr>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PROGRAMA:</w:t>
            </w:r>
            <w:r w:rsidR="009C6B45" w:rsidRPr="00463B18">
              <w:rPr>
                <w:rFonts w:ascii="Arial" w:hAnsi="Arial" w:cs="Arial"/>
                <w:b/>
                <w:color w:val="0F243E" w:themeColor="text2" w:themeShade="80"/>
              </w:rPr>
              <w:t xml:space="preserve"> DERECHO</w:t>
            </w:r>
          </w:p>
          <w:p w:rsidR="009D3B04" w:rsidRPr="00463B18" w:rsidRDefault="009D3B04" w:rsidP="00CC21F3">
            <w:pPr>
              <w:rPr>
                <w:rFonts w:ascii="Arial" w:hAnsi="Arial" w:cs="Arial"/>
                <w:b/>
                <w:color w:val="0F243E" w:themeColor="text2" w:themeShade="80"/>
              </w:rPr>
            </w:pPr>
          </w:p>
        </w:tc>
      </w:tr>
      <w:tr w:rsidR="009D3B04" w:rsidRPr="00463B18" w:rsidTr="00CC21F3">
        <w:tc>
          <w:tcPr>
            <w:tcW w:w="9606" w:type="dxa"/>
            <w:gridSpan w:val="7"/>
            <w:tcBorders>
              <w:bottom w:val="single" w:sz="4" w:space="0" w:color="auto"/>
            </w:tcBorders>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p>
          <w:p w:rsidR="009D3B04" w:rsidRPr="00463B18" w:rsidRDefault="009D3B04" w:rsidP="00CC21F3">
            <w:pPr>
              <w:jc w:val="center"/>
              <w:rPr>
                <w:rFonts w:ascii="Arial" w:hAnsi="Arial" w:cs="Arial"/>
                <w:b/>
                <w:color w:val="FFFFFF" w:themeColor="background1"/>
              </w:rPr>
            </w:pPr>
            <w:r w:rsidRPr="00463B18">
              <w:rPr>
                <w:rFonts w:ascii="Arial" w:hAnsi="Arial" w:cs="Arial"/>
                <w:b/>
                <w:color w:val="FFFFFF" w:themeColor="background1"/>
              </w:rPr>
              <w:t>DATOS GENERALES</w:t>
            </w:r>
          </w:p>
          <w:p w:rsidR="009D3B04" w:rsidRPr="00463B18" w:rsidRDefault="009D3B04" w:rsidP="00CC21F3">
            <w:pPr>
              <w:rPr>
                <w:rFonts w:ascii="Arial" w:hAnsi="Arial" w:cs="Arial"/>
                <w:b/>
                <w:color w:val="0F243E" w:themeColor="text2" w:themeShade="80"/>
              </w:rPr>
            </w:pPr>
          </w:p>
        </w:tc>
      </w:tr>
      <w:tr w:rsidR="009D3B04" w:rsidRPr="00463B18" w:rsidTr="00CC21F3">
        <w:tc>
          <w:tcPr>
            <w:tcW w:w="3105" w:type="dxa"/>
            <w:gridSpan w:val="2"/>
            <w:tcBorders>
              <w:top w:val="single" w:sz="4" w:space="0" w:color="auto"/>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COMPONENTE:</w:t>
            </w:r>
          </w:p>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1B51E1">
            <w:pPr>
              <w:rPr>
                <w:rFonts w:ascii="Arial" w:hAnsi="Arial" w:cs="Arial"/>
                <w:color w:val="0F243E" w:themeColor="text2" w:themeShade="80"/>
              </w:rPr>
            </w:pPr>
            <w:r w:rsidRPr="00463B18">
              <w:rPr>
                <w:rFonts w:ascii="Arial" w:hAnsi="Arial" w:cs="Arial"/>
                <w:color w:val="0F243E" w:themeColor="text2" w:themeShade="80"/>
              </w:rPr>
              <w:t>ÁREA/MÓDULO</w:t>
            </w:r>
            <w:r w:rsidR="006A5513" w:rsidRPr="00463B18">
              <w:rPr>
                <w:rFonts w:ascii="Arial" w:hAnsi="Arial" w:cs="Arial"/>
                <w:color w:val="0F243E" w:themeColor="text2" w:themeShade="80"/>
              </w:rPr>
              <w:t xml:space="preserve">  </w:t>
            </w:r>
          </w:p>
          <w:p w:rsidR="001B51E1" w:rsidRPr="00463B18" w:rsidRDefault="001B51E1" w:rsidP="001B51E1">
            <w:pPr>
              <w:rPr>
                <w:rFonts w:ascii="Arial" w:hAnsi="Arial" w:cs="Arial"/>
                <w:color w:val="0F243E" w:themeColor="text2" w:themeShade="80"/>
              </w:rPr>
            </w:pPr>
            <w:r>
              <w:rPr>
                <w:rFonts w:ascii="Arial" w:hAnsi="Arial" w:cs="Arial"/>
                <w:color w:val="0F243E" w:themeColor="text2" w:themeShade="80"/>
              </w:rPr>
              <w:t>POLITICO ECONOMICO</w:t>
            </w:r>
          </w:p>
        </w:tc>
        <w:tc>
          <w:tcPr>
            <w:tcW w:w="3366" w:type="dxa"/>
            <w:gridSpan w:val="2"/>
            <w:tcBorders>
              <w:top w:val="single" w:sz="4" w:space="0" w:color="auto"/>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SEMESTRE</w:t>
            </w:r>
            <w:r w:rsidR="00FE7FF8" w:rsidRPr="00463B18">
              <w:rPr>
                <w:rFonts w:ascii="Arial" w:hAnsi="Arial" w:cs="Arial"/>
                <w:color w:val="0F243E" w:themeColor="text2" w:themeShade="80"/>
              </w:rPr>
              <w:t xml:space="preserve"> </w:t>
            </w:r>
            <w:r w:rsidR="006A5513" w:rsidRPr="00463B18">
              <w:rPr>
                <w:rFonts w:ascii="Arial" w:hAnsi="Arial" w:cs="Arial"/>
                <w:color w:val="0F243E" w:themeColor="text2" w:themeShade="80"/>
              </w:rPr>
              <w:t xml:space="preserve"> I</w:t>
            </w:r>
            <w:r w:rsidR="001B51E1">
              <w:rPr>
                <w:rFonts w:ascii="Arial" w:hAnsi="Arial" w:cs="Arial"/>
                <w:color w:val="0F243E" w:themeColor="text2" w:themeShade="80"/>
              </w:rPr>
              <w:t>II</w:t>
            </w:r>
          </w:p>
        </w:tc>
      </w:tr>
      <w:tr w:rsidR="009D3B04" w:rsidRPr="00463B18" w:rsidTr="00CC21F3">
        <w:tc>
          <w:tcPr>
            <w:tcW w:w="9606" w:type="dxa"/>
            <w:gridSpan w:val="7"/>
          </w:tcPr>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ASIGNATURA/MÓDULO/SEMINARIO:  </w:t>
            </w:r>
            <w:r w:rsidR="006A5513" w:rsidRPr="00463B18">
              <w:rPr>
                <w:rFonts w:ascii="Arial" w:hAnsi="Arial" w:cs="Arial"/>
                <w:b/>
                <w:color w:val="0F243E" w:themeColor="text2" w:themeShade="80"/>
              </w:rPr>
              <w:t xml:space="preserve"> </w:t>
            </w:r>
            <w:r w:rsidR="001B51E1">
              <w:rPr>
                <w:rFonts w:ascii="Arial" w:hAnsi="Arial" w:cs="Arial"/>
                <w:b/>
                <w:color w:val="0F243E" w:themeColor="text2" w:themeShade="80"/>
              </w:rPr>
              <w:t>DERECHO PROCESAL ADMINISTRATIVO</w:t>
            </w:r>
          </w:p>
          <w:p w:rsidR="009D3B04" w:rsidRPr="00463B18" w:rsidRDefault="009D3B04" w:rsidP="00CC21F3">
            <w:pPr>
              <w:rPr>
                <w:rFonts w:ascii="Arial" w:hAnsi="Arial" w:cs="Arial"/>
                <w:b/>
                <w:color w:val="0F243E" w:themeColor="text2" w:themeShade="80"/>
              </w:rPr>
            </w:pPr>
          </w:p>
        </w:tc>
      </w:tr>
      <w:tr w:rsidR="009D3B04" w:rsidRPr="00463B18" w:rsidTr="00CC21F3">
        <w:tc>
          <w:tcPr>
            <w:tcW w:w="5955" w:type="dxa"/>
            <w:gridSpan w:val="4"/>
            <w:tcBorders>
              <w:right w:val="single" w:sz="4" w:space="0" w:color="auto"/>
            </w:tcBorders>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ACTA DE APROBACIÓN DEL PLAN DE ASIGNATURA:</w:t>
            </w:r>
          </w:p>
          <w:p w:rsidR="009D3B04" w:rsidRPr="00463B18"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tc>
      </w:tr>
      <w:tr w:rsidR="009D3B04" w:rsidRPr="00463B18" w:rsidTr="00CC21F3">
        <w:tc>
          <w:tcPr>
            <w:tcW w:w="1650" w:type="dxa"/>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MODALIDAD:</w:t>
            </w:r>
          </w:p>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 </w:t>
            </w:r>
          </w:p>
        </w:tc>
        <w:tc>
          <w:tcPr>
            <w:tcW w:w="2711" w:type="dxa"/>
            <w:gridSpan w:val="2"/>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 PRESENCIAL   </w:t>
            </w:r>
            <w:r w:rsidR="006A5513" w:rsidRPr="00463B18">
              <w:rPr>
                <w:rFonts w:ascii="Arial" w:hAnsi="Arial" w:cs="Arial"/>
                <w:color w:val="0F243E" w:themeColor="text2" w:themeShade="80"/>
              </w:rPr>
              <w:t>X</w:t>
            </w:r>
            <w:r w:rsidR="00FE7FF8" w:rsidRPr="00463B1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463B18" w:rsidRDefault="009D3B04" w:rsidP="00FE7FF8">
            <w:pPr>
              <w:rPr>
                <w:rFonts w:ascii="Arial" w:hAnsi="Arial" w:cs="Arial"/>
                <w:color w:val="0F243E" w:themeColor="text2" w:themeShade="80"/>
              </w:rPr>
            </w:pPr>
            <w:r w:rsidRPr="00463B18">
              <w:rPr>
                <w:rFonts w:ascii="Arial" w:hAnsi="Arial" w:cs="Arial"/>
                <w:color w:val="0F243E" w:themeColor="text2" w:themeShade="80"/>
              </w:rPr>
              <w:t xml:space="preserve">VIRTUAL </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c>
          <w:tcPr>
            <w:tcW w:w="2410" w:type="dxa"/>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BIMODAL</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r>
    </w:tbl>
    <w:p w:rsidR="009D3B04" w:rsidRPr="00463B18"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463B18" w:rsidTr="00CC21F3">
        <w:tc>
          <w:tcPr>
            <w:tcW w:w="5495" w:type="dxa"/>
            <w:gridSpan w:val="2"/>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CÓDIGO ASIGNATURA:</w:t>
            </w:r>
            <w:r w:rsidR="001B51E1">
              <w:rPr>
                <w:rFonts w:ascii="Arial" w:hAnsi="Arial" w:cs="Arial"/>
                <w:b/>
                <w:color w:val="0F243E" w:themeColor="text2" w:themeShade="80"/>
              </w:rPr>
              <w:t xml:space="preserve"> 20242</w:t>
            </w:r>
          </w:p>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 </w:t>
            </w:r>
          </w:p>
        </w:tc>
        <w:tc>
          <w:tcPr>
            <w:tcW w:w="4111"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N° CRÉDITOS:  </w:t>
            </w:r>
            <w:r w:rsidR="006A5513" w:rsidRPr="00463B18">
              <w:rPr>
                <w:rFonts w:ascii="Arial" w:hAnsi="Arial" w:cs="Arial"/>
                <w:b/>
                <w:color w:val="0F243E" w:themeColor="text2" w:themeShade="80"/>
              </w:rPr>
              <w:t xml:space="preserve"> 3</w:t>
            </w:r>
          </w:p>
        </w:tc>
      </w:tr>
      <w:tr w:rsidR="009D3B04" w:rsidRPr="00463B18" w:rsidTr="00CC21F3">
        <w:tc>
          <w:tcPr>
            <w:tcW w:w="4503" w:type="dxa"/>
          </w:tcPr>
          <w:p w:rsidR="009D3B04" w:rsidRPr="00463B18" w:rsidRDefault="009D3B04" w:rsidP="003461DA">
            <w:pPr>
              <w:rPr>
                <w:rFonts w:ascii="Arial" w:hAnsi="Arial" w:cs="Arial"/>
                <w:b/>
                <w:color w:val="0F243E" w:themeColor="text2" w:themeShade="80"/>
              </w:rPr>
            </w:pPr>
            <w:r w:rsidRPr="00463B18">
              <w:rPr>
                <w:rFonts w:ascii="Arial" w:hAnsi="Arial" w:cs="Arial"/>
                <w:b/>
                <w:color w:val="0F243E" w:themeColor="text2" w:themeShade="80"/>
              </w:rPr>
              <w:t>Fecha de Elaboración:</w:t>
            </w:r>
            <w:r w:rsidR="00334AC6">
              <w:rPr>
                <w:rFonts w:ascii="Arial" w:hAnsi="Arial" w:cs="Arial"/>
                <w:b/>
                <w:color w:val="0F243E" w:themeColor="text2" w:themeShade="80"/>
              </w:rPr>
              <w:t xml:space="preserve"> Enero de 2014</w:t>
            </w:r>
            <w:r w:rsidR="003461DA">
              <w:rPr>
                <w:rFonts w:ascii="Arial" w:hAnsi="Arial" w:cs="Arial"/>
                <w:b/>
                <w:color w:val="0F243E" w:themeColor="text2" w:themeShade="80"/>
              </w:rPr>
              <w:t xml:space="preserve"> </w:t>
            </w:r>
          </w:p>
        </w:tc>
        <w:tc>
          <w:tcPr>
            <w:tcW w:w="5103" w:type="dxa"/>
            <w:gridSpan w:val="2"/>
            <w:tcBorders>
              <w:left w:val="single" w:sz="4" w:space="0" w:color="auto"/>
            </w:tcBorders>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Fecha de Actualización:</w:t>
            </w:r>
            <w:r w:rsidR="00334AC6">
              <w:rPr>
                <w:rFonts w:ascii="Arial" w:hAnsi="Arial" w:cs="Arial"/>
                <w:b/>
                <w:color w:val="0F243E" w:themeColor="text2" w:themeShade="80"/>
              </w:rPr>
              <w:t xml:space="preserve"> </w:t>
            </w:r>
            <w:r w:rsidR="000806AC">
              <w:rPr>
                <w:rFonts w:ascii="Arial" w:hAnsi="Arial" w:cs="Arial"/>
                <w:b/>
                <w:color w:val="0F243E" w:themeColor="text2" w:themeShade="80"/>
              </w:rPr>
              <w:t>Julio</w:t>
            </w:r>
            <w:r w:rsidR="00334AC6">
              <w:rPr>
                <w:rFonts w:ascii="Arial" w:hAnsi="Arial" w:cs="Arial"/>
                <w:b/>
                <w:color w:val="0F243E" w:themeColor="text2" w:themeShade="80"/>
              </w:rPr>
              <w:t xml:space="preserve"> de 2015</w:t>
            </w:r>
          </w:p>
          <w:p w:rsidR="009D3B04" w:rsidRPr="00463B18" w:rsidRDefault="009D3B04" w:rsidP="00CC21F3">
            <w:pPr>
              <w:rPr>
                <w:rFonts w:ascii="Arial" w:hAnsi="Arial" w:cs="Arial"/>
                <w:b/>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463B18" w:rsidTr="00CC21F3">
        <w:tc>
          <w:tcPr>
            <w:tcW w:w="9606" w:type="dxa"/>
            <w:gridSpan w:val="3"/>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r w:rsidRPr="00463B18">
              <w:rPr>
                <w:rFonts w:ascii="Arial" w:hAnsi="Arial" w:cs="Arial"/>
                <w:b/>
                <w:color w:val="FFFFFF" w:themeColor="background1"/>
              </w:rPr>
              <w:t>TIEMPO DE ACOMPAÑAMIENTO DOCENTE</w:t>
            </w:r>
          </w:p>
        </w:tc>
      </w:tr>
      <w:tr w:rsidR="009D3B04" w:rsidRPr="00463B18" w:rsidTr="00CC21F3">
        <w:tc>
          <w:tcPr>
            <w:tcW w:w="2943"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 Horas Semana:</w:t>
            </w:r>
            <w:r w:rsidR="005F594D" w:rsidRPr="00463B18">
              <w:rPr>
                <w:rFonts w:ascii="Arial" w:hAnsi="Arial" w:cs="Arial"/>
                <w:color w:val="0F243E" w:themeColor="text2" w:themeShade="80"/>
              </w:rPr>
              <w:t xml:space="preserve"> </w:t>
            </w:r>
            <w:r w:rsidR="003461DA">
              <w:rPr>
                <w:rFonts w:ascii="Arial" w:hAnsi="Arial" w:cs="Arial"/>
                <w:color w:val="0F243E" w:themeColor="text2" w:themeShade="80"/>
              </w:rPr>
              <w:t xml:space="preserve"> </w:t>
            </w:r>
            <w:r w:rsidR="005F594D" w:rsidRPr="00463B18">
              <w:rPr>
                <w:rFonts w:ascii="Arial" w:hAnsi="Arial" w:cs="Arial"/>
                <w:color w:val="0F243E" w:themeColor="text2" w:themeShade="80"/>
              </w:rPr>
              <w:t>5</w:t>
            </w:r>
          </w:p>
        </w:tc>
        <w:tc>
          <w:tcPr>
            <w:tcW w:w="2835"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Mes:</w:t>
            </w:r>
            <w:r w:rsidR="005F594D" w:rsidRPr="00463B18">
              <w:rPr>
                <w:rFonts w:ascii="Arial" w:hAnsi="Arial" w:cs="Arial"/>
                <w:color w:val="0F243E" w:themeColor="text2" w:themeShade="80"/>
              </w:rPr>
              <w:t xml:space="preserve"> 20</w:t>
            </w:r>
          </w:p>
        </w:tc>
        <w:tc>
          <w:tcPr>
            <w:tcW w:w="3828"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Práctica:</w:t>
            </w:r>
          </w:p>
        </w:tc>
      </w:tr>
      <w:tr w:rsidR="009D3B04" w:rsidRPr="00463B18" w:rsidTr="00CC21F3">
        <w:tc>
          <w:tcPr>
            <w:tcW w:w="2943"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H. Presenciales:   </w:t>
            </w:r>
            <w:r w:rsidR="005F594D" w:rsidRPr="00463B18">
              <w:rPr>
                <w:rFonts w:ascii="Arial" w:hAnsi="Arial" w:cs="Arial"/>
                <w:color w:val="0F243E" w:themeColor="text2" w:themeShade="80"/>
              </w:rPr>
              <w:t>3</w:t>
            </w:r>
          </w:p>
        </w:tc>
        <w:tc>
          <w:tcPr>
            <w:tcW w:w="2835"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H. Tutoría:  </w:t>
            </w:r>
            <w:r w:rsidR="005F594D" w:rsidRPr="00463B18">
              <w:rPr>
                <w:rFonts w:ascii="Arial" w:hAnsi="Arial" w:cs="Arial"/>
                <w:color w:val="0F243E" w:themeColor="text2" w:themeShade="80"/>
              </w:rPr>
              <w:t>2</w:t>
            </w:r>
          </w:p>
        </w:tc>
        <w:tc>
          <w:tcPr>
            <w:tcW w:w="3828"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Total Horas Semestre: </w:t>
            </w:r>
            <w:r w:rsidR="00285952" w:rsidRPr="00463B18">
              <w:rPr>
                <w:rFonts w:ascii="Arial" w:hAnsi="Arial" w:cs="Arial"/>
                <w:color w:val="0F243E" w:themeColor="text2" w:themeShade="80"/>
              </w:rPr>
              <w:t>80</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7"/>
        <w:gridCol w:w="2669"/>
        <w:gridCol w:w="392"/>
        <w:gridCol w:w="3106"/>
      </w:tblGrid>
      <w:tr w:rsidR="009D3B04" w:rsidRPr="00463B18" w:rsidTr="00CC21F3">
        <w:tc>
          <w:tcPr>
            <w:tcW w:w="9606" w:type="dxa"/>
            <w:gridSpan w:val="4"/>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r w:rsidRPr="00463B18">
              <w:rPr>
                <w:rFonts w:ascii="Arial" w:hAnsi="Arial" w:cs="Arial"/>
                <w:b/>
                <w:color w:val="FFFFFF" w:themeColor="background1"/>
              </w:rPr>
              <w:t xml:space="preserve">TIEMPO DE TRABAJO INDEPENDIENTE DEL ESTUDIANTE </w:t>
            </w:r>
          </w:p>
        </w:tc>
      </w:tr>
      <w:tr w:rsidR="009D3B04" w:rsidRPr="00463B18" w:rsidTr="00CC21F3">
        <w:tc>
          <w:tcPr>
            <w:tcW w:w="3060" w:type="dxa"/>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Semana:</w:t>
            </w:r>
            <w:r w:rsidR="00285952" w:rsidRPr="00463B18">
              <w:rPr>
                <w:rFonts w:ascii="Arial" w:hAnsi="Arial" w:cs="Arial"/>
                <w:color w:val="0F243E" w:themeColor="text2" w:themeShade="80"/>
              </w:rPr>
              <w:t xml:space="preserve"> 4</w:t>
            </w:r>
          </w:p>
        </w:tc>
        <w:tc>
          <w:tcPr>
            <w:tcW w:w="3285" w:type="dxa"/>
            <w:gridSpan w:val="2"/>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Mes:</w:t>
            </w:r>
            <w:r w:rsidR="00285952" w:rsidRPr="00463B18">
              <w:rPr>
                <w:rFonts w:ascii="Arial" w:hAnsi="Arial" w:cs="Arial"/>
                <w:color w:val="0F243E" w:themeColor="text2" w:themeShade="80"/>
              </w:rPr>
              <w:t xml:space="preserve">  16</w:t>
            </w:r>
          </w:p>
        </w:tc>
        <w:tc>
          <w:tcPr>
            <w:tcW w:w="3261" w:type="dxa"/>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Semestre:</w:t>
            </w:r>
            <w:r w:rsidR="00285952" w:rsidRPr="00463B18">
              <w:rPr>
                <w:rFonts w:ascii="Arial" w:hAnsi="Arial" w:cs="Arial"/>
                <w:color w:val="0F243E" w:themeColor="text2" w:themeShade="80"/>
              </w:rPr>
              <w:t>64</w:t>
            </w:r>
          </w:p>
        </w:tc>
      </w:tr>
      <w:tr w:rsidR="009D3B04" w:rsidRPr="00463B18" w:rsidTr="00CC21F3">
        <w:tc>
          <w:tcPr>
            <w:tcW w:w="5920" w:type="dxa"/>
            <w:gridSpan w:val="2"/>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Total de Tiempo de Trabajo Académico</w:t>
            </w:r>
            <w:r w:rsidR="00285952" w:rsidRPr="00463B18">
              <w:rPr>
                <w:rFonts w:ascii="Arial" w:hAnsi="Arial" w:cs="Arial"/>
                <w:color w:val="0F243E" w:themeColor="text2" w:themeShade="80"/>
              </w:rPr>
              <w:t xml:space="preserve">  144</w:t>
            </w:r>
          </w:p>
        </w:tc>
        <w:tc>
          <w:tcPr>
            <w:tcW w:w="3686" w:type="dxa"/>
            <w:gridSpan w:val="2"/>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N° de Semanas</w:t>
            </w:r>
            <w:r w:rsidR="00285952" w:rsidRPr="00463B18">
              <w:rPr>
                <w:rFonts w:ascii="Arial" w:hAnsi="Arial" w:cs="Arial"/>
                <w:color w:val="0F243E" w:themeColor="text2" w:themeShade="80"/>
              </w:rPr>
              <w:t xml:space="preserve"> 16</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RPr="00463B18" w:rsidTr="00CC21F3">
        <w:tc>
          <w:tcPr>
            <w:tcW w:w="1384" w:type="dxa"/>
            <w:tcBorders>
              <w:righ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Jornada</w:t>
            </w:r>
          </w:p>
        </w:tc>
        <w:tc>
          <w:tcPr>
            <w:tcW w:w="3701" w:type="dxa"/>
            <w:tcBorders>
              <w:lef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Diurna</w:t>
            </w:r>
            <w:r w:rsidR="00FE7FF8" w:rsidRPr="00463B18">
              <w:rPr>
                <w:rFonts w:ascii="Arial" w:hAnsi="Arial" w:cs="Arial"/>
                <w:color w:val="0F243E" w:themeColor="text2" w:themeShade="80"/>
              </w:rPr>
              <w:t xml:space="preserve">       </w:t>
            </w:r>
            <w:r w:rsidR="00285952" w:rsidRPr="00463B18">
              <w:rPr>
                <w:rFonts w:ascii="Arial" w:hAnsi="Arial" w:cs="Arial"/>
                <w:color w:val="0F243E" w:themeColor="text2" w:themeShade="80"/>
              </w:rPr>
              <w:t>X</w:t>
            </w:r>
          </w:p>
        </w:tc>
        <w:tc>
          <w:tcPr>
            <w:tcW w:w="4521" w:type="dxa"/>
            <w:tcBorders>
              <w:lef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Nocturna</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r>
    </w:tbl>
    <w:p w:rsidR="009D3B04" w:rsidRPr="00463B18" w:rsidRDefault="009D3B04" w:rsidP="009D3B04">
      <w:pPr>
        <w:rPr>
          <w:rFonts w:ascii="Arial" w:hAnsi="Arial" w:cs="Arial"/>
          <w:color w:val="0F243E" w:themeColor="text2" w:themeShade="80"/>
        </w:rPr>
      </w:pPr>
    </w:p>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9D3B04">
        <w:tc>
          <w:tcPr>
            <w:tcW w:w="9054"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JUSTIFICACIÓN:</w:t>
            </w:r>
          </w:p>
        </w:tc>
      </w:tr>
      <w:tr w:rsidR="009D3B04" w:rsidRPr="00463B18" w:rsidTr="009D3B04">
        <w:tc>
          <w:tcPr>
            <w:tcW w:w="9054" w:type="dxa"/>
          </w:tcPr>
          <w:p w:rsidR="007856A5" w:rsidRDefault="007856A5" w:rsidP="007C2B59">
            <w:pPr>
              <w:jc w:val="both"/>
              <w:rPr>
                <w:rFonts w:ascii="Arial" w:hAnsi="Arial" w:cs="Arial"/>
              </w:rPr>
            </w:pPr>
          </w:p>
          <w:p w:rsidR="007C2B59" w:rsidRPr="00402504" w:rsidRDefault="007C2B59" w:rsidP="007C2B59">
            <w:pPr>
              <w:jc w:val="both"/>
              <w:rPr>
                <w:rFonts w:ascii="Arial" w:hAnsi="Arial" w:cs="Arial"/>
              </w:rPr>
            </w:pPr>
            <w:r w:rsidRPr="00402504">
              <w:rPr>
                <w:rFonts w:ascii="Arial" w:hAnsi="Arial" w:cs="Arial"/>
              </w:rPr>
              <w:t xml:space="preserve">El derecho procesal administrativo, llamado por algunos sectores de la doctrina, especialmente la que sigue la línea francesa, contencioso administrativo, rebasa, la propia regulación procesal, para situarse en un escaño superior, como objeto de estudio y de desarrollo de la resolución de los conflictos </w:t>
            </w:r>
            <w:r>
              <w:rPr>
                <w:rFonts w:ascii="Arial" w:hAnsi="Arial" w:cs="Arial"/>
              </w:rPr>
              <w:t xml:space="preserve">en los que están involucradas las entidades públicas o los particulares cuando ejercen función </w:t>
            </w:r>
            <w:r>
              <w:rPr>
                <w:rFonts w:ascii="Arial" w:hAnsi="Arial" w:cs="Arial"/>
              </w:rPr>
              <w:lastRenderedPageBreak/>
              <w:t>administrativa</w:t>
            </w:r>
            <w:r w:rsidRPr="00402504">
              <w:rPr>
                <w:rFonts w:ascii="Arial" w:hAnsi="Arial" w:cs="Arial"/>
              </w:rPr>
              <w:t>.</w:t>
            </w:r>
          </w:p>
          <w:p w:rsidR="007C2B59" w:rsidRPr="00402504" w:rsidRDefault="007C2B59" w:rsidP="007C2B59">
            <w:pPr>
              <w:jc w:val="both"/>
              <w:rPr>
                <w:rFonts w:ascii="Arial" w:hAnsi="Arial" w:cs="Arial"/>
              </w:rPr>
            </w:pPr>
          </w:p>
          <w:p w:rsidR="007C2B59" w:rsidRPr="00402504" w:rsidRDefault="007C2B59" w:rsidP="007C2B59">
            <w:pPr>
              <w:jc w:val="both"/>
              <w:rPr>
                <w:rFonts w:ascii="Arial" w:hAnsi="Arial" w:cs="Arial"/>
              </w:rPr>
            </w:pPr>
            <w:r w:rsidRPr="00402504">
              <w:rPr>
                <w:rFonts w:ascii="Arial" w:hAnsi="Arial" w:cs="Arial"/>
              </w:rPr>
              <w:t xml:space="preserve">Se trata, entonces, de un conjunto de instituciones, de normas y principios que se hallan dentro gran ámbito del derecho procesal, dotadas de cierta singularidad por razón de los particulares componentes de los derechos y deberes de sus sujetos, con la fundamental finalidad de consolidar la </w:t>
            </w:r>
            <w:r>
              <w:rPr>
                <w:rFonts w:ascii="Arial" w:hAnsi="Arial" w:cs="Arial"/>
              </w:rPr>
              <w:t>efectividad de los derechos reconocidos en la Constitución Política y la ley y la preservación del orden jurídico</w:t>
            </w:r>
            <w:r w:rsidRPr="00402504">
              <w:rPr>
                <w:rFonts w:ascii="Arial" w:hAnsi="Arial" w:cs="Arial"/>
              </w:rPr>
              <w:t xml:space="preserve">. </w:t>
            </w:r>
          </w:p>
          <w:p w:rsidR="007C2B59" w:rsidRPr="00402504" w:rsidRDefault="007C2B59" w:rsidP="007C2B59">
            <w:pPr>
              <w:jc w:val="both"/>
              <w:rPr>
                <w:rFonts w:ascii="Arial" w:hAnsi="Arial" w:cs="Arial"/>
              </w:rPr>
            </w:pPr>
          </w:p>
          <w:p w:rsidR="007C2B59" w:rsidRDefault="007C2B59" w:rsidP="007C2B59">
            <w:pPr>
              <w:jc w:val="both"/>
              <w:rPr>
                <w:rFonts w:ascii="Arial" w:hAnsi="Arial" w:cs="Arial"/>
              </w:rPr>
            </w:pPr>
            <w:r w:rsidRPr="00402504">
              <w:rPr>
                <w:rFonts w:ascii="Arial" w:hAnsi="Arial" w:cs="Arial"/>
              </w:rPr>
              <w:t>El control judicial a la administración pública y el libre acceso de los asociados a las instituciones judiciales para la defensa y protección de sus derechos y los de la comunidad en general constituyen dos de los más importantes instrumentos para la proscripción total del autoritarismo, la arbitrariedad y el desbordamiento o abuso del poder</w:t>
            </w:r>
            <w:r>
              <w:rPr>
                <w:rFonts w:ascii="Arial" w:hAnsi="Arial" w:cs="Arial"/>
              </w:rPr>
              <w:t>;</w:t>
            </w:r>
            <w:r w:rsidRPr="00402504">
              <w:rPr>
                <w:rFonts w:ascii="Arial" w:hAnsi="Arial" w:cs="Arial"/>
              </w:rPr>
              <w:t xml:space="preserve"> de ahí la importancia para que, dentro de la formación del abogado tomasino, se le brinde la oportunidad, </w:t>
            </w:r>
            <w:r>
              <w:rPr>
                <w:rFonts w:ascii="Arial" w:hAnsi="Arial" w:cs="Arial"/>
              </w:rPr>
              <w:t>a través de est</w:t>
            </w:r>
            <w:r w:rsidRPr="00402504">
              <w:rPr>
                <w:rFonts w:ascii="Arial" w:hAnsi="Arial" w:cs="Arial"/>
              </w:rPr>
              <w:t>a cátedra, de conocer las instituciones jurídicas, tanto sustanciales como procesales, que a través de los años se han consolidado en el denominado “control especializado a la administración pública” y a los desarrollos del derecho nacional colombiano como un instrumento fundamental para el cumplimiento de los propósitos y finalidades del régimen de garantías con natural a todo ordenamiento constitucional.</w:t>
            </w:r>
          </w:p>
          <w:p w:rsidR="009D3B04" w:rsidRPr="003461DA" w:rsidRDefault="009D3B04" w:rsidP="007C2B59">
            <w:pPr>
              <w:pStyle w:val="Textoindependiente"/>
              <w:rPr>
                <w:rFonts w:ascii="Arial" w:hAnsi="Arial" w:cs="Arial"/>
                <w:color w:val="0F243E" w:themeColor="text2" w:themeShade="80"/>
                <w:lang w:val="es-CO"/>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OBJETIVO GENERAL DE LA ASIGNATURA:</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F63259" w:rsidRDefault="00F63259" w:rsidP="00F63259">
            <w:pPr>
              <w:jc w:val="both"/>
              <w:rPr>
                <w:rFonts w:ascii="Arial" w:hAnsi="Arial" w:cs="Arial"/>
              </w:rPr>
            </w:pPr>
            <w:r w:rsidRPr="00334AC6">
              <w:rPr>
                <w:rFonts w:ascii="Arial" w:hAnsi="Arial" w:cs="Arial"/>
                <w:lang w:val="es-MX"/>
              </w:rPr>
              <w:t>A</w:t>
            </w:r>
            <w:r w:rsidRPr="00142C2B">
              <w:rPr>
                <w:rFonts w:ascii="Arial" w:hAnsi="Arial" w:cs="Arial"/>
                <w:lang w:val="es-MX"/>
              </w:rPr>
              <w:t xml:space="preserve">bordar el curso de </w:t>
            </w:r>
            <w:r w:rsidRPr="003E2BA2">
              <w:rPr>
                <w:rFonts w:ascii="Arial" w:hAnsi="Arial" w:cs="Arial"/>
              </w:rPr>
              <w:t>DERECHO PROCESAL ADMNISTRATIVO</w:t>
            </w:r>
            <w:r>
              <w:rPr>
                <w:rFonts w:ascii="Arial" w:hAnsi="Arial" w:cs="Arial"/>
              </w:rPr>
              <w:t>, con fundamento en los principios constitucionales y del derecho procesal, teniendo presente que los procesos que se adelantaban ante la Jurisdicción de lo Contencioso Administrativo, tienen por objeto la efectividad de los derechos reconocidos en la Constitución Política y la preservación del orden jurídico.</w:t>
            </w:r>
          </w:p>
          <w:p w:rsidR="009D3B04" w:rsidRPr="00463B18" w:rsidRDefault="009D3B04" w:rsidP="00CC21F3">
            <w:pPr>
              <w:rPr>
                <w:rFonts w:ascii="Arial" w:hAnsi="Arial" w:cs="Arial"/>
                <w:color w:val="0F243E" w:themeColor="text2" w:themeShade="80"/>
              </w:rPr>
            </w:pP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METAS DE APRENDIZAJE:</w:t>
            </w:r>
          </w:p>
        </w:tc>
      </w:tr>
      <w:tr w:rsidR="009D3B04" w:rsidRPr="00463B18" w:rsidTr="00CC21F3">
        <w:tc>
          <w:tcPr>
            <w:tcW w:w="9740" w:type="dxa"/>
          </w:tcPr>
          <w:p w:rsidR="009D3B04" w:rsidRDefault="009D3B04" w:rsidP="00892DFD">
            <w:pPr>
              <w:rPr>
                <w:rFonts w:ascii="Arial" w:hAnsi="Arial" w:cs="Arial"/>
                <w:color w:val="0F243E" w:themeColor="text2" w:themeShade="80"/>
              </w:rPr>
            </w:pPr>
          </w:p>
          <w:p w:rsidR="00F63259" w:rsidRPr="00287EB2" w:rsidRDefault="00F63259" w:rsidP="00F63259">
            <w:pPr>
              <w:jc w:val="both"/>
              <w:rPr>
                <w:rFonts w:ascii="Arial" w:hAnsi="Arial" w:cs="Arial"/>
              </w:rPr>
            </w:pPr>
            <w:r w:rsidRPr="00287EB2">
              <w:rPr>
                <w:rFonts w:ascii="Arial" w:hAnsi="Arial" w:cs="Arial"/>
              </w:rPr>
              <w:t>Conocer el procedimiento administrativo, y las reglas que lo rigen</w:t>
            </w:r>
            <w:r w:rsidR="00334AC6">
              <w:rPr>
                <w:rFonts w:ascii="Arial" w:hAnsi="Arial" w:cs="Arial"/>
              </w:rPr>
              <w:t>.</w:t>
            </w:r>
          </w:p>
          <w:p w:rsidR="00F63259" w:rsidRDefault="00F63259" w:rsidP="00F63259">
            <w:pPr>
              <w:jc w:val="both"/>
              <w:rPr>
                <w:rFonts w:ascii="Arial" w:hAnsi="Arial" w:cs="Arial"/>
              </w:rPr>
            </w:pPr>
            <w:r w:rsidRPr="00142C2B">
              <w:rPr>
                <w:rFonts w:ascii="Arial" w:hAnsi="Arial" w:cs="Arial"/>
              </w:rPr>
              <w:t>Con</w:t>
            </w:r>
            <w:r>
              <w:rPr>
                <w:rFonts w:ascii="Arial" w:hAnsi="Arial" w:cs="Arial"/>
              </w:rPr>
              <w:t>ocer la organización de la Jurisdicción de lo Contencioso Administrativo</w:t>
            </w:r>
            <w:r w:rsidR="00334AC6">
              <w:rPr>
                <w:rFonts w:ascii="Arial" w:hAnsi="Arial" w:cs="Arial"/>
              </w:rPr>
              <w:t>.</w:t>
            </w:r>
          </w:p>
          <w:p w:rsidR="00334AC6" w:rsidRPr="00142C2B" w:rsidRDefault="00334AC6" w:rsidP="00F63259">
            <w:pPr>
              <w:jc w:val="both"/>
              <w:rPr>
                <w:rFonts w:ascii="Arial" w:hAnsi="Arial" w:cs="Arial"/>
              </w:rPr>
            </w:pPr>
          </w:p>
          <w:p w:rsidR="00F63259" w:rsidRDefault="00F63259" w:rsidP="00F63259">
            <w:pPr>
              <w:jc w:val="both"/>
              <w:rPr>
                <w:rFonts w:ascii="Arial" w:hAnsi="Arial" w:cs="Arial"/>
              </w:rPr>
            </w:pPr>
            <w:r w:rsidRPr="00287EB2">
              <w:rPr>
                <w:rFonts w:ascii="Arial" w:hAnsi="Arial" w:cs="Arial"/>
              </w:rPr>
              <w:t xml:space="preserve">Conceptualizar los medios de control que establece la ley 1437 de </w:t>
            </w:r>
            <w:r>
              <w:rPr>
                <w:rFonts w:ascii="Arial" w:hAnsi="Arial" w:cs="Arial"/>
              </w:rPr>
              <w:t>2011</w:t>
            </w:r>
          </w:p>
          <w:p w:rsidR="00334AC6" w:rsidRPr="00287EB2" w:rsidRDefault="00334AC6" w:rsidP="00F63259">
            <w:pPr>
              <w:jc w:val="both"/>
              <w:rPr>
                <w:rFonts w:ascii="Arial" w:hAnsi="Arial" w:cs="Arial"/>
                <w:b/>
              </w:rPr>
            </w:pPr>
          </w:p>
          <w:p w:rsidR="00F63259" w:rsidRDefault="00F63259" w:rsidP="00F63259">
            <w:pPr>
              <w:jc w:val="both"/>
              <w:rPr>
                <w:rFonts w:ascii="Arial" w:hAnsi="Arial" w:cs="Arial"/>
              </w:rPr>
            </w:pPr>
            <w:r w:rsidRPr="00287EB2">
              <w:rPr>
                <w:rFonts w:ascii="Arial" w:hAnsi="Arial" w:cs="Arial"/>
              </w:rPr>
              <w:t>Identifica</w:t>
            </w:r>
            <w:r>
              <w:rPr>
                <w:rFonts w:ascii="Arial" w:hAnsi="Arial" w:cs="Arial"/>
              </w:rPr>
              <w:t xml:space="preserve">r los requisitos previos a demandar, en cada uno de los </w:t>
            </w:r>
            <w:r w:rsidRPr="00287EB2">
              <w:rPr>
                <w:rFonts w:ascii="Arial" w:hAnsi="Arial" w:cs="Arial"/>
              </w:rPr>
              <w:t>medios de control</w:t>
            </w:r>
            <w:r w:rsidR="00334AC6">
              <w:rPr>
                <w:rFonts w:ascii="Arial" w:hAnsi="Arial" w:cs="Arial"/>
              </w:rPr>
              <w:t>.</w:t>
            </w:r>
          </w:p>
          <w:p w:rsidR="00334AC6" w:rsidRPr="00287EB2" w:rsidRDefault="00334AC6" w:rsidP="00F63259">
            <w:pPr>
              <w:jc w:val="both"/>
              <w:rPr>
                <w:rFonts w:ascii="Arial" w:hAnsi="Arial" w:cs="Arial"/>
                <w:b/>
              </w:rPr>
            </w:pPr>
          </w:p>
          <w:p w:rsidR="00F63259" w:rsidRPr="00463B18" w:rsidRDefault="00F63259" w:rsidP="00F63259">
            <w:pPr>
              <w:jc w:val="both"/>
              <w:rPr>
                <w:rFonts w:ascii="Arial" w:hAnsi="Arial" w:cs="Arial"/>
                <w:color w:val="0F243E" w:themeColor="text2" w:themeShade="80"/>
              </w:rPr>
            </w:pPr>
            <w:r w:rsidRPr="00287EB2">
              <w:rPr>
                <w:rFonts w:ascii="Arial" w:hAnsi="Arial" w:cs="Arial"/>
              </w:rPr>
              <w:t>Conocer los requisitos de la demanda y el proceso contencioso</w:t>
            </w:r>
            <w:r>
              <w:rPr>
                <w:rFonts w:ascii="Arial" w:hAnsi="Arial" w:cs="Arial"/>
              </w:rPr>
              <w:t>, las  etapas,      audiencias, recursos y notificaciones.</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PROBLEMAS A RESOLVER:</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9D3B04" w:rsidRDefault="00334AC6" w:rsidP="00CD09A0">
            <w:pPr>
              <w:jc w:val="both"/>
              <w:rPr>
                <w:rFonts w:ascii="Arial" w:hAnsi="Arial" w:cs="Arial"/>
                <w:color w:val="0F243E" w:themeColor="text2" w:themeShade="80"/>
              </w:rPr>
            </w:pPr>
            <w:r>
              <w:rPr>
                <w:rFonts w:ascii="Arial" w:hAnsi="Arial" w:cs="Arial"/>
                <w:color w:val="0F243E" w:themeColor="text2" w:themeShade="80"/>
              </w:rPr>
              <w:t>¿</w:t>
            </w:r>
            <w:r w:rsidR="00F63259">
              <w:rPr>
                <w:rFonts w:ascii="Arial" w:hAnsi="Arial" w:cs="Arial"/>
                <w:color w:val="0F243E" w:themeColor="text2" w:themeShade="80"/>
              </w:rPr>
              <w:t>Cuáles son los derechos de la persona ante las autoridades y cuáles son los deberes de estas últimas, bajo la ley 1437 de 2011</w:t>
            </w:r>
            <w:r w:rsidR="00B13FE7" w:rsidRPr="00463B18">
              <w:rPr>
                <w:rFonts w:ascii="Arial" w:hAnsi="Arial" w:cs="Arial"/>
                <w:color w:val="0F243E" w:themeColor="text2" w:themeShade="80"/>
              </w:rPr>
              <w:t>?</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los aspectos más importantes del derecho de petición y su regulación en el ordenamiento jurídico colombiano?</w:t>
            </w:r>
            <w:r w:rsidR="00AB4150">
              <w:rPr>
                <w:rFonts w:ascii="Arial" w:hAnsi="Arial" w:cs="Arial"/>
                <w:color w:val="0F243E" w:themeColor="text2" w:themeShade="80"/>
              </w:rPr>
              <w:t xml:space="preserve"> Ley 1755 de 2015</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¿En qué consisten los documentos de reserva?</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 xml:space="preserve">¿Cuáles son las </w:t>
            </w:r>
            <w:r w:rsidR="00E45423">
              <w:rPr>
                <w:rFonts w:ascii="Arial" w:hAnsi="Arial" w:cs="Arial"/>
                <w:color w:val="0F243E" w:themeColor="text2" w:themeShade="80"/>
              </w:rPr>
              <w:t>reglas</w:t>
            </w:r>
            <w:r>
              <w:rPr>
                <w:rFonts w:ascii="Arial" w:hAnsi="Arial" w:cs="Arial"/>
                <w:color w:val="0F243E" w:themeColor="text2" w:themeShade="80"/>
              </w:rPr>
              <w:t xml:space="preserve"> que </w:t>
            </w:r>
            <w:r w:rsidR="00E45423">
              <w:rPr>
                <w:rFonts w:ascii="Arial" w:hAnsi="Arial" w:cs="Arial"/>
                <w:color w:val="0F243E" w:themeColor="text2" w:themeShade="80"/>
              </w:rPr>
              <w:t>gobiernan</w:t>
            </w:r>
            <w:r>
              <w:rPr>
                <w:rFonts w:ascii="Arial" w:hAnsi="Arial" w:cs="Arial"/>
                <w:color w:val="0F243E" w:themeColor="text2" w:themeShade="80"/>
              </w:rPr>
              <w:t xml:space="preserve"> el </w:t>
            </w:r>
            <w:r w:rsidR="00E45423">
              <w:rPr>
                <w:rFonts w:ascii="Arial" w:hAnsi="Arial" w:cs="Arial"/>
                <w:color w:val="0F243E" w:themeColor="text2" w:themeShade="80"/>
              </w:rPr>
              <w:t>procedimiento</w:t>
            </w:r>
            <w:r>
              <w:rPr>
                <w:rFonts w:ascii="Arial" w:hAnsi="Arial" w:cs="Arial"/>
                <w:color w:val="0F243E" w:themeColor="text2" w:themeShade="80"/>
              </w:rPr>
              <w:t xml:space="preserve"> </w:t>
            </w:r>
            <w:r w:rsidR="00E45423">
              <w:rPr>
                <w:rFonts w:ascii="Arial" w:hAnsi="Arial" w:cs="Arial"/>
                <w:color w:val="0F243E" w:themeColor="text2" w:themeShade="80"/>
              </w:rPr>
              <w:t>administrativo</w:t>
            </w:r>
            <w:r>
              <w:rPr>
                <w:rFonts w:ascii="Arial" w:hAnsi="Arial" w:cs="Arial"/>
                <w:color w:val="0F243E" w:themeColor="text2" w:themeShade="80"/>
              </w:rPr>
              <w:t xml:space="preserve"> general?</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 xml:space="preserve">¿En qué consisten los actos definitivos y </w:t>
            </w:r>
            <w:r w:rsidR="00E45423">
              <w:rPr>
                <w:rFonts w:ascii="Arial" w:hAnsi="Arial" w:cs="Arial"/>
                <w:color w:val="0F243E" w:themeColor="text2" w:themeShade="80"/>
              </w:rPr>
              <w:t>actos</w:t>
            </w:r>
            <w:r>
              <w:rPr>
                <w:rFonts w:ascii="Arial" w:hAnsi="Arial" w:cs="Arial"/>
                <w:color w:val="0F243E" w:themeColor="text2" w:themeShade="80"/>
              </w:rPr>
              <w:t xml:space="preserve"> discrecionales?</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 es el procedimiento administrativo sancionatorio?</w:t>
            </w:r>
          </w:p>
          <w:p w:rsidR="00CD09A0" w:rsidRDefault="00334AC6" w:rsidP="00CD09A0">
            <w:pPr>
              <w:jc w:val="both"/>
              <w:rPr>
                <w:rFonts w:ascii="Arial" w:hAnsi="Arial" w:cs="Arial"/>
                <w:color w:val="0F243E" w:themeColor="text2" w:themeShade="80"/>
              </w:rPr>
            </w:pPr>
            <w:r>
              <w:rPr>
                <w:rFonts w:ascii="Arial" w:hAnsi="Arial" w:cs="Arial"/>
                <w:color w:val="0F243E" w:themeColor="text2" w:themeShade="80"/>
              </w:rPr>
              <w:t>¿</w:t>
            </w:r>
            <w:r w:rsidR="00CD09A0">
              <w:rPr>
                <w:rFonts w:ascii="Arial" w:hAnsi="Arial" w:cs="Arial"/>
                <w:color w:val="0F243E" w:themeColor="text2" w:themeShade="80"/>
              </w:rPr>
              <w:t>Cuál es la utilizac</w:t>
            </w:r>
            <w:r>
              <w:rPr>
                <w:rFonts w:ascii="Arial" w:hAnsi="Arial" w:cs="Arial"/>
                <w:color w:val="0F243E" w:themeColor="text2" w:themeShade="80"/>
              </w:rPr>
              <w:t xml:space="preserve">ión de los medios electrónicos </w:t>
            </w:r>
            <w:r w:rsidR="00CD09A0">
              <w:rPr>
                <w:rFonts w:ascii="Arial" w:hAnsi="Arial" w:cs="Arial"/>
                <w:color w:val="0F243E" w:themeColor="text2" w:themeShade="80"/>
              </w:rPr>
              <w:t xml:space="preserve">en el procedimiento administrativo?  </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¿Cómo se dan a conocer los actos administrativos, de carácter general y de carácter particular?</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los recursos que preceden contra los actos administrativos?</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 xml:space="preserve">¿En qué consiste el silencio </w:t>
            </w:r>
            <w:r w:rsidR="00E45423">
              <w:rPr>
                <w:rFonts w:ascii="Arial" w:hAnsi="Arial" w:cs="Arial"/>
                <w:color w:val="0F243E" w:themeColor="text2" w:themeShade="80"/>
              </w:rPr>
              <w:t>administrativo</w:t>
            </w:r>
            <w:r>
              <w:rPr>
                <w:rFonts w:ascii="Arial" w:hAnsi="Arial" w:cs="Arial"/>
                <w:color w:val="0F243E" w:themeColor="text2" w:themeShade="80"/>
              </w:rPr>
              <w:t xml:space="preserve"> negativo y positivo?</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¿En qué consiste la firmeza de los actos administrativos?</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 xml:space="preserve">¿Cuáles son las causales de revocatoria </w:t>
            </w:r>
            <w:proofErr w:type="gramStart"/>
            <w:r>
              <w:rPr>
                <w:rFonts w:ascii="Arial" w:hAnsi="Arial" w:cs="Arial"/>
                <w:color w:val="0F243E" w:themeColor="text2" w:themeShade="80"/>
              </w:rPr>
              <w:t>directa</w:t>
            </w:r>
            <w:proofErr w:type="gramEnd"/>
            <w:r>
              <w:rPr>
                <w:rFonts w:ascii="Arial" w:hAnsi="Arial" w:cs="Arial"/>
                <w:color w:val="0F243E" w:themeColor="text2" w:themeShade="80"/>
              </w:rPr>
              <w:t xml:space="preserve"> de un acto administrativo?</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¿Cómo está organizada la jurisdicción de lo contencioso administrativo?</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los medios de control según la ley 1437 de 2011?</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¿Cómo se determina la competencia en los procesos que se adelantan ante la jurisdicción de lo contencioso administrativo?</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 xml:space="preserve">¿Cuáles son los requisitos de </w:t>
            </w:r>
            <w:proofErr w:type="spellStart"/>
            <w:r>
              <w:rPr>
                <w:rFonts w:ascii="Arial" w:hAnsi="Arial" w:cs="Arial"/>
                <w:color w:val="0F243E" w:themeColor="text2" w:themeShade="80"/>
              </w:rPr>
              <w:t>procedibilidad</w:t>
            </w:r>
            <w:proofErr w:type="spellEnd"/>
            <w:r>
              <w:rPr>
                <w:rFonts w:ascii="Arial" w:hAnsi="Arial" w:cs="Arial"/>
                <w:color w:val="0F243E" w:themeColor="text2" w:themeShade="80"/>
              </w:rPr>
              <w:t>?</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los requisitos y trámite de la demanda?</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las etapas del proceso y las audiencias que deben surtirse?</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las clases de notificación de las providencias judiciales?</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las medidas cautelares y los requisitos para decretarlas?</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los recursos ordinarios y extraordinarios y en qué casos proceden?</w:t>
            </w:r>
          </w:p>
          <w:p w:rsidR="009D3B04" w:rsidRPr="00463B18" w:rsidRDefault="009D3B04" w:rsidP="00334AC6">
            <w:pPr>
              <w:jc w:val="both"/>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COMPETENCIAS BÁSICAS / ESPECÍFICAS/ ÉNFASIS:</w:t>
            </w:r>
          </w:p>
        </w:tc>
      </w:tr>
      <w:tr w:rsidR="009D3B04" w:rsidRPr="00463B18" w:rsidTr="00CC21F3">
        <w:tc>
          <w:tcPr>
            <w:tcW w:w="9740" w:type="dxa"/>
          </w:tcPr>
          <w:p w:rsidR="009D3B04" w:rsidRPr="00463B18" w:rsidRDefault="009D3B04" w:rsidP="00CC21F3">
            <w:pPr>
              <w:jc w:val="both"/>
              <w:rPr>
                <w:rFonts w:ascii="Arial" w:hAnsi="Arial" w:cs="Arial"/>
                <w:color w:val="0F243E" w:themeColor="text2" w:themeShade="80"/>
              </w:rPr>
            </w:pPr>
          </w:p>
          <w:p w:rsidR="00E45423" w:rsidRDefault="009D3B04" w:rsidP="00CC21F3">
            <w:pPr>
              <w:jc w:val="both"/>
              <w:rPr>
                <w:rFonts w:ascii="Arial" w:hAnsi="Arial" w:cs="Arial"/>
                <w:b/>
                <w:color w:val="2F2F2F"/>
                <w:shd w:val="clear" w:color="auto" w:fill="FFFFFF"/>
              </w:rPr>
            </w:pPr>
            <w:r w:rsidRPr="00463B18">
              <w:rPr>
                <w:rFonts w:ascii="Arial" w:hAnsi="Arial" w:cs="Arial"/>
                <w:b/>
                <w:color w:val="0F243E" w:themeColor="text2" w:themeShade="80"/>
              </w:rPr>
              <w:t xml:space="preserve">Competencias básicas: </w:t>
            </w:r>
            <w:r w:rsidR="00E45423">
              <w:rPr>
                <w:rFonts w:ascii="Arial" w:hAnsi="Arial" w:cs="Arial"/>
                <w:color w:val="0F243E" w:themeColor="text2" w:themeShade="80"/>
              </w:rPr>
              <w:t>identifica los conceptos propios del derecho público.</w:t>
            </w:r>
            <w:r w:rsidR="00E45423" w:rsidRPr="00463B18">
              <w:rPr>
                <w:rFonts w:ascii="Arial" w:hAnsi="Arial" w:cs="Arial"/>
                <w:b/>
                <w:color w:val="2F2F2F"/>
                <w:shd w:val="clear" w:color="auto" w:fill="FFFFFF"/>
              </w:rPr>
              <w:t xml:space="preserve"> </w:t>
            </w:r>
          </w:p>
          <w:p w:rsidR="00E45423" w:rsidRDefault="00E45423" w:rsidP="00CC21F3">
            <w:pPr>
              <w:jc w:val="both"/>
              <w:rPr>
                <w:rFonts w:ascii="Arial" w:hAnsi="Arial" w:cs="Arial"/>
                <w:b/>
                <w:color w:val="2F2F2F"/>
                <w:shd w:val="clear" w:color="auto" w:fill="FFFFFF"/>
              </w:rPr>
            </w:pPr>
          </w:p>
          <w:p w:rsidR="00E45423" w:rsidRDefault="009D3B04" w:rsidP="00CC21F3">
            <w:pPr>
              <w:jc w:val="both"/>
              <w:rPr>
                <w:rFonts w:ascii="Arial" w:hAnsi="Arial" w:cs="Arial"/>
                <w:b/>
                <w:color w:val="2F2F2F"/>
                <w:shd w:val="clear" w:color="auto" w:fill="FFFFFF"/>
              </w:rPr>
            </w:pPr>
            <w:r w:rsidRPr="00463B18">
              <w:rPr>
                <w:rFonts w:ascii="Arial" w:hAnsi="Arial" w:cs="Arial"/>
                <w:b/>
                <w:color w:val="2F2F2F"/>
                <w:shd w:val="clear" w:color="auto" w:fill="FFFFFF"/>
              </w:rPr>
              <w:t xml:space="preserve">Competencias específicas: </w:t>
            </w:r>
            <w:r w:rsidR="00E45423">
              <w:rPr>
                <w:rFonts w:ascii="Arial" w:hAnsi="Arial" w:cs="Arial"/>
                <w:color w:val="2F2F2F"/>
                <w:shd w:val="clear" w:color="auto" w:fill="FFFFFF"/>
              </w:rPr>
              <w:t>Comprende el procedimiento administrativo y las etapas de los procesos que se adelantan ante la jurisdicción de lo contencioso administrativo.</w:t>
            </w:r>
          </w:p>
          <w:p w:rsidR="00E45423" w:rsidRDefault="00E45423" w:rsidP="00CC21F3">
            <w:pPr>
              <w:jc w:val="both"/>
              <w:rPr>
                <w:rFonts w:ascii="Arial" w:hAnsi="Arial" w:cs="Arial"/>
                <w:b/>
                <w:color w:val="0F243E" w:themeColor="text2" w:themeShade="80"/>
              </w:rPr>
            </w:pPr>
          </w:p>
          <w:p w:rsidR="00E45423" w:rsidRDefault="009D3B04" w:rsidP="00CC21F3">
            <w:pPr>
              <w:jc w:val="both"/>
              <w:rPr>
                <w:rFonts w:ascii="Arial" w:hAnsi="Arial" w:cs="Arial"/>
                <w:color w:val="0F243E" w:themeColor="text2" w:themeShade="80"/>
              </w:rPr>
            </w:pPr>
            <w:r w:rsidRPr="00463B18">
              <w:rPr>
                <w:rFonts w:ascii="Arial" w:hAnsi="Arial" w:cs="Arial"/>
                <w:b/>
                <w:color w:val="0F243E" w:themeColor="text2" w:themeShade="80"/>
              </w:rPr>
              <w:t xml:space="preserve">Competencias de énfasis: </w:t>
            </w:r>
            <w:r w:rsidR="00E45423">
              <w:rPr>
                <w:rFonts w:ascii="Arial" w:hAnsi="Arial" w:cs="Arial"/>
                <w:color w:val="0F243E" w:themeColor="text2" w:themeShade="80"/>
              </w:rPr>
              <w:t>identifica problemas jurídicos y les da solución a partir de los temas vistos en clase.</w:t>
            </w:r>
          </w:p>
          <w:p w:rsidR="009D3B04" w:rsidRPr="00463B18" w:rsidRDefault="009D3B04" w:rsidP="00E45423">
            <w:pPr>
              <w:jc w:val="both"/>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DISCIPLINAS QUE SE INTEGRAN:</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9D3B04" w:rsidRPr="00463B18" w:rsidRDefault="007B20C6" w:rsidP="00CC21F3">
            <w:pPr>
              <w:rPr>
                <w:rFonts w:ascii="Arial" w:hAnsi="Arial" w:cs="Arial"/>
                <w:color w:val="0F243E" w:themeColor="text2" w:themeShade="80"/>
              </w:rPr>
            </w:pPr>
            <w:r>
              <w:rPr>
                <w:rFonts w:ascii="Arial" w:hAnsi="Arial" w:cs="Arial"/>
                <w:color w:val="0F243E" w:themeColor="text2" w:themeShade="80"/>
              </w:rPr>
              <w:t>Derecho administrativo, derecho constitucional teorías del Estado y Derechos Humanos.</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p w:rsidR="00B3659A" w:rsidRPr="00463B18" w:rsidRDefault="00B3659A" w:rsidP="009D3B04">
      <w:pPr>
        <w:rPr>
          <w:rFonts w:ascii="Arial" w:hAnsi="Arial" w:cs="Arial"/>
          <w:color w:val="0F243E" w:themeColor="text2" w:themeShade="80"/>
        </w:rPr>
      </w:pPr>
      <w:bookmarkStart w:id="0" w:name="_GoBack"/>
      <w:bookmarkEnd w:id="0"/>
    </w:p>
    <w:tbl>
      <w:tblPr>
        <w:tblStyle w:val="Tablaconcuadrcula"/>
        <w:tblpPr w:leftFromText="141" w:rightFromText="141" w:vertAnchor="text" w:horzAnchor="margin" w:tblpY="63"/>
        <w:tblW w:w="0" w:type="auto"/>
        <w:tblLook w:val="04A0" w:firstRow="1" w:lastRow="0" w:firstColumn="1" w:lastColumn="0" w:noHBand="0" w:noVBand="1"/>
      </w:tblPr>
      <w:tblGrid>
        <w:gridCol w:w="9054"/>
      </w:tblGrid>
      <w:tr w:rsidR="00CF555A" w:rsidRPr="00463B18" w:rsidTr="00CF555A">
        <w:tc>
          <w:tcPr>
            <w:tcW w:w="9054" w:type="dxa"/>
            <w:shd w:val="clear" w:color="auto" w:fill="365F91" w:themeFill="accent1" w:themeFillShade="BF"/>
          </w:tcPr>
          <w:p w:rsidR="00CF555A" w:rsidRPr="00CF555A" w:rsidRDefault="00CF555A" w:rsidP="00CF555A">
            <w:pPr>
              <w:rPr>
                <w:rFonts w:ascii="Arial" w:hAnsi="Arial" w:cs="Arial"/>
                <w:b/>
                <w:color w:val="FFFFFF" w:themeColor="background1"/>
              </w:rPr>
            </w:pPr>
            <w:r w:rsidRPr="00CF555A">
              <w:rPr>
                <w:rFonts w:ascii="Arial" w:hAnsi="Arial" w:cs="Arial"/>
                <w:b/>
                <w:color w:val="FFFFFF" w:themeColor="background1"/>
              </w:rPr>
              <w:t>CONTENIDOS PROGRAMÁTICOS:</w:t>
            </w:r>
          </w:p>
          <w:p w:rsidR="00CF555A" w:rsidRPr="00CF555A" w:rsidRDefault="00CF555A" w:rsidP="00CF555A">
            <w:pPr>
              <w:rPr>
                <w:rFonts w:ascii="Arial" w:hAnsi="Arial" w:cs="Arial"/>
                <w:b/>
                <w:color w:val="FFFFFF" w:themeColor="background1"/>
              </w:rPr>
            </w:pPr>
          </w:p>
        </w:tc>
      </w:tr>
      <w:tr w:rsidR="00CF555A" w:rsidRPr="00463B18" w:rsidTr="00CF555A">
        <w:tc>
          <w:tcPr>
            <w:tcW w:w="9054" w:type="dxa"/>
            <w:shd w:val="clear" w:color="auto" w:fill="FFFFFF" w:themeFill="background1"/>
          </w:tcPr>
          <w:p w:rsidR="00CF555A" w:rsidRPr="00CF555A" w:rsidRDefault="00CF555A" w:rsidP="00CF555A">
            <w:pPr>
              <w:rPr>
                <w:rFonts w:ascii="Arial" w:hAnsi="Arial" w:cs="Arial"/>
                <w:b/>
                <w:color w:val="FFFFFF" w:themeColor="background1"/>
              </w:rPr>
            </w:pPr>
          </w:p>
          <w:p w:rsidR="00CF555A" w:rsidRPr="00CF555A" w:rsidRDefault="00CF555A" w:rsidP="00CF555A">
            <w:pPr>
              <w:jc w:val="both"/>
              <w:rPr>
                <w:rFonts w:ascii="Arial" w:hAnsi="Arial" w:cs="Arial"/>
                <w:b/>
              </w:rPr>
            </w:pPr>
            <w:r w:rsidRPr="00CF555A">
              <w:rPr>
                <w:rFonts w:ascii="Arial" w:hAnsi="Arial" w:cs="Arial"/>
                <w:b/>
              </w:rPr>
              <w:t>Unidad Uno: Aspectos Generales</w:t>
            </w:r>
          </w:p>
          <w:p w:rsidR="00CF555A" w:rsidRPr="00CF555A" w:rsidRDefault="00CF555A" w:rsidP="000A2F9F">
            <w:pPr>
              <w:numPr>
                <w:ilvl w:val="0"/>
                <w:numId w:val="2"/>
              </w:numPr>
              <w:jc w:val="both"/>
              <w:rPr>
                <w:rFonts w:ascii="Arial" w:hAnsi="Arial" w:cs="Arial"/>
              </w:rPr>
            </w:pPr>
            <w:r w:rsidRPr="00CF555A">
              <w:rPr>
                <w:rFonts w:ascii="Arial" w:hAnsi="Arial" w:cs="Arial"/>
              </w:rPr>
              <w:t>Antecedentes de la ley 1437 de 2011</w:t>
            </w:r>
          </w:p>
          <w:p w:rsidR="00CF555A" w:rsidRPr="00CF555A" w:rsidRDefault="00CF555A" w:rsidP="000A2F9F">
            <w:pPr>
              <w:numPr>
                <w:ilvl w:val="0"/>
                <w:numId w:val="2"/>
              </w:numPr>
              <w:jc w:val="both"/>
              <w:rPr>
                <w:rFonts w:ascii="Arial" w:hAnsi="Arial" w:cs="Arial"/>
                <w:b/>
              </w:rPr>
            </w:pPr>
            <w:r w:rsidRPr="00CF555A">
              <w:rPr>
                <w:rFonts w:ascii="Arial" w:hAnsi="Arial" w:cs="Arial"/>
              </w:rPr>
              <w:t>Finalidad y principios, primera parte</w:t>
            </w:r>
          </w:p>
          <w:p w:rsidR="00CF555A" w:rsidRPr="00CF555A" w:rsidRDefault="00CF555A" w:rsidP="000A2F9F">
            <w:pPr>
              <w:numPr>
                <w:ilvl w:val="0"/>
                <w:numId w:val="2"/>
              </w:numPr>
              <w:jc w:val="both"/>
              <w:rPr>
                <w:rFonts w:ascii="Arial" w:hAnsi="Arial" w:cs="Arial"/>
                <w:b/>
              </w:rPr>
            </w:pPr>
            <w:r w:rsidRPr="00CF555A">
              <w:rPr>
                <w:rFonts w:ascii="Arial" w:hAnsi="Arial" w:cs="Arial"/>
              </w:rPr>
              <w:t>Derechos, deberes y prohibiciones, impedimentos y recusaciones.</w:t>
            </w:r>
          </w:p>
          <w:p w:rsidR="00CF555A" w:rsidRPr="00CF555A" w:rsidRDefault="00CF555A" w:rsidP="00CF555A">
            <w:pPr>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Dos: Derecho de petición</w:t>
            </w:r>
          </w:p>
          <w:p w:rsidR="00CF555A" w:rsidRPr="00CF555A" w:rsidRDefault="00CF555A" w:rsidP="000A2F9F">
            <w:pPr>
              <w:numPr>
                <w:ilvl w:val="0"/>
                <w:numId w:val="3"/>
              </w:numPr>
              <w:jc w:val="both"/>
              <w:rPr>
                <w:rFonts w:ascii="Arial" w:hAnsi="Arial" w:cs="Arial"/>
                <w:b/>
              </w:rPr>
            </w:pPr>
            <w:r w:rsidRPr="00CF555A">
              <w:rPr>
                <w:rFonts w:ascii="Arial" w:hAnsi="Arial" w:cs="Arial"/>
              </w:rPr>
              <w:t>Reglas Generales</w:t>
            </w:r>
            <w:r w:rsidR="00DE7E5B">
              <w:rPr>
                <w:rFonts w:ascii="Arial" w:hAnsi="Arial" w:cs="Arial"/>
              </w:rPr>
              <w:t xml:space="preserve"> ley 1755 de 2015</w:t>
            </w:r>
          </w:p>
          <w:p w:rsidR="00CF555A" w:rsidRPr="00CF555A" w:rsidRDefault="00CF555A" w:rsidP="000A2F9F">
            <w:pPr>
              <w:numPr>
                <w:ilvl w:val="0"/>
                <w:numId w:val="3"/>
              </w:numPr>
              <w:jc w:val="both"/>
              <w:rPr>
                <w:rFonts w:ascii="Arial" w:hAnsi="Arial" w:cs="Arial"/>
                <w:b/>
              </w:rPr>
            </w:pPr>
            <w:r w:rsidRPr="00CF555A">
              <w:rPr>
                <w:rFonts w:ascii="Arial" w:hAnsi="Arial" w:cs="Arial"/>
              </w:rPr>
              <w:t>Términos para resolver las distintas modalidades de petición</w:t>
            </w:r>
          </w:p>
          <w:p w:rsidR="00CF555A" w:rsidRPr="00CF555A" w:rsidRDefault="00CF555A" w:rsidP="000A2F9F">
            <w:pPr>
              <w:numPr>
                <w:ilvl w:val="0"/>
                <w:numId w:val="3"/>
              </w:numPr>
              <w:jc w:val="both"/>
              <w:rPr>
                <w:rFonts w:ascii="Arial" w:hAnsi="Arial" w:cs="Arial"/>
                <w:b/>
              </w:rPr>
            </w:pPr>
            <w:r w:rsidRPr="00CF555A">
              <w:rPr>
                <w:rFonts w:ascii="Arial" w:hAnsi="Arial" w:cs="Arial"/>
              </w:rPr>
              <w:t>Contenido de la petición</w:t>
            </w:r>
          </w:p>
          <w:p w:rsidR="00CF555A" w:rsidRPr="00CF555A" w:rsidRDefault="00CF555A" w:rsidP="000A2F9F">
            <w:pPr>
              <w:numPr>
                <w:ilvl w:val="0"/>
                <w:numId w:val="3"/>
              </w:numPr>
              <w:jc w:val="both"/>
              <w:rPr>
                <w:rFonts w:ascii="Arial" w:hAnsi="Arial" w:cs="Arial"/>
                <w:b/>
              </w:rPr>
            </w:pPr>
            <w:r w:rsidRPr="00CF555A">
              <w:rPr>
                <w:rFonts w:ascii="Arial" w:hAnsi="Arial" w:cs="Arial"/>
              </w:rPr>
              <w:t xml:space="preserve">Desistimiento </w:t>
            </w:r>
          </w:p>
          <w:p w:rsidR="00CF555A" w:rsidRPr="00CF555A" w:rsidRDefault="00CF555A" w:rsidP="000A2F9F">
            <w:pPr>
              <w:numPr>
                <w:ilvl w:val="0"/>
                <w:numId w:val="3"/>
              </w:numPr>
              <w:jc w:val="both"/>
              <w:rPr>
                <w:rFonts w:ascii="Arial" w:hAnsi="Arial" w:cs="Arial"/>
                <w:b/>
              </w:rPr>
            </w:pPr>
            <w:r w:rsidRPr="00CF555A">
              <w:rPr>
                <w:rFonts w:ascii="Arial" w:hAnsi="Arial" w:cs="Arial"/>
              </w:rPr>
              <w:t>Documentos de Reserva</w:t>
            </w:r>
          </w:p>
          <w:p w:rsidR="00CF555A" w:rsidRPr="00CF555A" w:rsidRDefault="00CF555A" w:rsidP="000A2F9F">
            <w:pPr>
              <w:numPr>
                <w:ilvl w:val="0"/>
                <w:numId w:val="3"/>
              </w:numPr>
              <w:jc w:val="both"/>
              <w:rPr>
                <w:rFonts w:ascii="Arial" w:hAnsi="Arial" w:cs="Arial"/>
                <w:b/>
              </w:rPr>
            </w:pPr>
            <w:r w:rsidRPr="00CF555A">
              <w:rPr>
                <w:rFonts w:ascii="Arial" w:hAnsi="Arial" w:cs="Arial"/>
              </w:rPr>
              <w:t>Derecho de Petición ante organizaciones e instituciones privadas</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Tres: Procedimiento Administrativo General</w:t>
            </w:r>
          </w:p>
          <w:p w:rsidR="00CF555A" w:rsidRPr="00CF555A" w:rsidRDefault="00CF555A" w:rsidP="000A2F9F">
            <w:pPr>
              <w:numPr>
                <w:ilvl w:val="0"/>
                <w:numId w:val="4"/>
              </w:numPr>
              <w:jc w:val="both"/>
              <w:rPr>
                <w:rFonts w:ascii="Arial" w:hAnsi="Arial" w:cs="Arial"/>
                <w:b/>
              </w:rPr>
            </w:pPr>
            <w:r w:rsidRPr="00CF555A">
              <w:rPr>
                <w:rFonts w:ascii="Arial" w:hAnsi="Arial" w:cs="Arial"/>
              </w:rPr>
              <w:t>Reglas Generales</w:t>
            </w:r>
          </w:p>
          <w:p w:rsidR="00CF555A" w:rsidRPr="00CF555A" w:rsidRDefault="00CF555A" w:rsidP="000A2F9F">
            <w:pPr>
              <w:numPr>
                <w:ilvl w:val="0"/>
                <w:numId w:val="4"/>
              </w:numPr>
              <w:jc w:val="both"/>
              <w:rPr>
                <w:rFonts w:ascii="Arial" w:hAnsi="Arial" w:cs="Arial"/>
                <w:b/>
              </w:rPr>
            </w:pPr>
            <w:r w:rsidRPr="00CF555A">
              <w:rPr>
                <w:rFonts w:ascii="Arial" w:hAnsi="Arial" w:cs="Arial"/>
              </w:rPr>
              <w:t>Tramite actuación y audiencia</w:t>
            </w:r>
          </w:p>
          <w:p w:rsidR="00CF555A" w:rsidRPr="00CF555A" w:rsidRDefault="00CF555A" w:rsidP="000A2F9F">
            <w:pPr>
              <w:numPr>
                <w:ilvl w:val="0"/>
                <w:numId w:val="4"/>
              </w:numPr>
              <w:jc w:val="both"/>
              <w:rPr>
                <w:rFonts w:ascii="Arial" w:hAnsi="Arial" w:cs="Arial"/>
                <w:b/>
              </w:rPr>
            </w:pPr>
            <w:r w:rsidRPr="00CF555A">
              <w:rPr>
                <w:rFonts w:ascii="Arial" w:hAnsi="Arial" w:cs="Arial"/>
              </w:rPr>
              <w:t>Intervención de Terceros</w:t>
            </w:r>
          </w:p>
          <w:p w:rsidR="00CF555A" w:rsidRPr="00CF555A" w:rsidRDefault="00CF555A" w:rsidP="000A2F9F">
            <w:pPr>
              <w:numPr>
                <w:ilvl w:val="0"/>
                <w:numId w:val="4"/>
              </w:numPr>
              <w:jc w:val="both"/>
              <w:rPr>
                <w:rFonts w:ascii="Arial" w:hAnsi="Arial" w:cs="Arial"/>
                <w:b/>
              </w:rPr>
            </w:pPr>
            <w:r w:rsidRPr="00CF555A">
              <w:rPr>
                <w:rFonts w:ascii="Arial" w:hAnsi="Arial" w:cs="Arial"/>
              </w:rPr>
              <w:t>Contenido de la Decisión</w:t>
            </w:r>
          </w:p>
          <w:p w:rsidR="00CF555A" w:rsidRPr="00CF555A" w:rsidRDefault="00CF555A" w:rsidP="000A2F9F">
            <w:pPr>
              <w:numPr>
                <w:ilvl w:val="0"/>
                <w:numId w:val="4"/>
              </w:numPr>
              <w:jc w:val="both"/>
              <w:rPr>
                <w:rFonts w:ascii="Arial" w:hAnsi="Arial" w:cs="Arial"/>
                <w:b/>
              </w:rPr>
            </w:pPr>
            <w:r w:rsidRPr="00CF555A">
              <w:rPr>
                <w:rFonts w:ascii="Arial" w:hAnsi="Arial" w:cs="Arial"/>
              </w:rPr>
              <w:t>Actos Definitivos y Discrecionales</w:t>
            </w:r>
          </w:p>
          <w:p w:rsidR="00CF555A" w:rsidRPr="00CF555A" w:rsidRDefault="00CF555A" w:rsidP="000A2F9F">
            <w:pPr>
              <w:numPr>
                <w:ilvl w:val="0"/>
                <w:numId w:val="4"/>
              </w:numPr>
              <w:jc w:val="both"/>
              <w:rPr>
                <w:rFonts w:ascii="Arial" w:hAnsi="Arial" w:cs="Arial"/>
                <w:b/>
              </w:rPr>
            </w:pPr>
            <w:r w:rsidRPr="00CF555A">
              <w:rPr>
                <w:rFonts w:ascii="Arial" w:hAnsi="Arial" w:cs="Arial"/>
              </w:rPr>
              <w:t>Procedimiento administrativo sancionatorio</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Cuatro: Utilización de Medios electrónicos en el procedimiento administrativo</w:t>
            </w:r>
          </w:p>
          <w:p w:rsidR="00CF555A" w:rsidRPr="00CF555A" w:rsidRDefault="00CF555A" w:rsidP="000A2F9F">
            <w:pPr>
              <w:numPr>
                <w:ilvl w:val="0"/>
                <w:numId w:val="5"/>
              </w:numPr>
              <w:jc w:val="both"/>
              <w:rPr>
                <w:rFonts w:ascii="Arial" w:hAnsi="Arial" w:cs="Arial"/>
                <w:b/>
              </w:rPr>
            </w:pPr>
            <w:r w:rsidRPr="00CF555A">
              <w:rPr>
                <w:rFonts w:ascii="Arial" w:hAnsi="Arial" w:cs="Arial"/>
              </w:rPr>
              <w:t>Procedimiento y Tramite a través de medios electrónicos</w:t>
            </w:r>
          </w:p>
          <w:p w:rsidR="00CF555A" w:rsidRPr="00CF555A" w:rsidRDefault="00CF555A" w:rsidP="000A2F9F">
            <w:pPr>
              <w:numPr>
                <w:ilvl w:val="0"/>
                <w:numId w:val="5"/>
              </w:numPr>
              <w:jc w:val="both"/>
              <w:rPr>
                <w:rFonts w:ascii="Arial" w:hAnsi="Arial" w:cs="Arial"/>
                <w:b/>
              </w:rPr>
            </w:pPr>
            <w:r w:rsidRPr="00CF555A">
              <w:rPr>
                <w:rFonts w:ascii="Arial" w:hAnsi="Arial" w:cs="Arial"/>
              </w:rPr>
              <w:t>Notificación electrónica</w:t>
            </w:r>
          </w:p>
          <w:p w:rsidR="00CF555A" w:rsidRPr="00CF555A" w:rsidRDefault="00CF555A" w:rsidP="000A2F9F">
            <w:pPr>
              <w:numPr>
                <w:ilvl w:val="0"/>
                <w:numId w:val="5"/>
              </w:numPr>
              <w:jc w:val="both"/>
              <w:rPr>
                <w:rFonts w:ascii="Arial" w:hAnsi="Arial" w:cs="Arial"/>
                <w:b/>
              </w:rPr>
            </w:pPr>
            <w:r w:rsidRPr="00CF555A">
              <w:rPr>
                <w:rFonts w:ascii="Arial" w:hAnsi="Arial" w:cs="Arial"/>
              </w:rPr>
              <w:t>Acto Administrativo Electrónico</w:t>
            </w:r>
          </w:p>
          <w:p w:rsidR="00CF555A" w:rsidRPr="00CF555A" w:rsidRDefault="00CF555A" w:rsidP="000A2F9F">
            <w:pPr>
              <w:numPr>
                <w:ilvl w:val="0"/>
                <w:numId w:val="5"/>
              </w:numPr>
              <w:jc w:val="both"/>
              <w:rPr>
                <w:rFonts w:ascii="Arial" w:hAnsi="Arial" w:cs="Arial"/>
                <w:b/>
              </w:rPr>
            </w:pPr>
            <w:r w:rsidRPr="00CF555A">
              <w:rPr>
                <w:rFonts w:ascii="Arial" w:hAnsi="Arial" w:cs="Arial"/>
              </w:rPr>
              <w:t>Expediente Electrónico</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Cinco: Publicaciones citaciones, comunicaciones y notificaciones</w:t>
            </w:r>
          </w:p>
          <w:p w:rsidR="00CF555A" w:rsidRPr="00CF555A" w:rsidRDefault="00CF555A" w:rsidP="000A2F9F">
            <w:pPr>
              <w:numPr>
                <w:ilvl w:val="0"/>
                <w:numId w:val="6"/>
              </w:numPr>
              <w:jc w:val="both"/>
              <w:rPr>
                <w:rFonts w:ascii="Arial" w:hAnsi="Arial" w:cs="Arial"/>
                <w:b/>
              </w:rPr>
            </w:pPr>
            <w:r w:rsidRPr="00CF555A">
              <w:rPr>
                <w:rFonts w:ascii="Arial" w:hAnsi="Arial" w:cs="Arial"/>
              </w:rPr>
              <w:t>Publicación de actos administrativos de carácter general</w:t>
            </w:r>
          </w:p>
          <w:p w:rsidR="00CF555A" w:rsidRPr="00CF555A" w:rsidRDefault="00CF555A" w:rsidP="000A2F9F">
            <w:pPr>
              <w:numPr>
                <w:ilvl w:val="0"/>
                <w:numId w:val="6"/>
              </w:numPr>
              <w:jc w:val="both"/>
              <w:rPr>
                <w:rFonts w:ascii="Arial" w:hAnsi="Arial" w:cs="Arial"/>
                <w:b/>
              </w:rPr>
            </w:pPr>
            <w:r w:rsidRPr="00CF555A">
              <w:rPr>
                <w:rFonts w:ascii="Arial" w:hAnsi="Arial" w:cs="Arial"/>
              </w:rPr>
              <w:lastRenderedPageBreak/>
              <w:t>Notificación de actos administrativos de carácter particular</w:t>
            </w:r>
          </w:p>
          <w:p w:rsidR="00CF555A" w:rsidRPr="00CF555A" w:rsidRDefault="00CF555A" w:rsidP="000A2F9F">
            <w:pPr>
              <w:numPr>
                <w:ilvl w:val="0"/>
                <w:numId w:val="6"/>
              </w:numPr>
              <w:jc w:val="both"/>
              <w:rPr>
                <w:rFonts w:ascii="Arial" w:hAnsi="Arial" w:cs="Arial"/>
                <w:b/>
              </w:rPr>
            </w:pPr>
            <w:r w:rsidRPr="00CF555A">
              <w:rPr>
                <w:rFonts w:ascii="Arial" w:hAnsi="Arial" w:cs="Arial"/>
              </w:rPr>
              <w:t>Notificación Personal</w:t>
            </w:r>
          </w:p>
          <w:p w:rsidR="00CF555A" w:rsidRPr="00CF555A" w:rsidRDefault="00CF555A" w:rsidP="000A2F9F">
            <w:pPr>
              <w:numPr>
                <w:ilvl w:val="0"/>
                <w:numId w:val="6"/>
              </w:numPr>
              <w:jc w:val="both"/>
              <w:rPr>
                <w:rFonts w:ascii="Arial" w:hAnsi="Arial" w:cs="Arial"/>
                <w:b/>
              </w:rPr>
            </w:pPr>
            <w:r w:rsidRPr="00CF555A">
              <w:rPr>
                <w:rFonts w:ascii="Arial" w:hAnsi="Arial" w:cs="Arial"/>
              </w:rPr>
              <w:t>Notificación por Aviso</w:t>
            </w:r>
          </w:p>
          <w:p w:rsidR="00CF555A" w:rsidRPr="00CF555A" w:rsidRDefault="00CF555A" w:rsidP="000A2F9F">
            <w:pPr>
              <w:numPr>
                <w:ilvl w:val="0"/>
                <w:numId w:val="6"/>
              </w:numPr>
              <w:jc w:val="both"/>
              <w:rPr>
                <w:rFonts w:ascii="Arial" w:hAnsi="Arial" w:cs="Arial"/>
                <w:b/>
              </w:rPr>
            </w:pPr>
            <w:r w:rsidRPr="00CF555A">
              <w:rPr>
                <w:rFonts w:ascii="Arial" w:hAnsi="Arial" w:cs="Arial"/>
              </w:rPr>
              <w:t xml:space="preserve">Falta o irregularidad de las notificaciones y notificación por conducta concluyente </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Seis: Recursos, silencio administrativo, conclusión del proceso administrativo, revocatoria directa.</w:t>
            </w:r>
          </w:p>
          <w:p w:rsidR="00CF555A" w:rsidRPr="00CF555A" w:rsidRDefault="00CF555A" w:rsidP="000A2F9F">
            <w:pPr>
              <w:numPr>
                <w:ilvl w:val="0"/>
                <w:numId w:val="7"/>
              </w:numPr>
              <w:jc w:val="both"/>
              <w:rPr>
                <w:rFonts w:ascii="Arial" w:hAnsi="Arial" w:cs="Arial"/>
                <w:b/>
              </w:rPr>
            </w:pPr>
            <w:r w:rsidRPr="00CF555A">
              <w:rPr>
                <w:rFonts w:ascii="Arial" w:hAnsi="Arial" w:cs="Arial"/>
              </w:rPr>
              <w:t>Recursos contra actos administrativos, requisitos tramite y rechazo</w:t>
            </w:r>
          </w:p>
          <w:p w:rsidR="00CF555A" w:rsidRPr="00CF555A" w:rsidRDefault="00CF555A" w:rsidP="000A2F9F">
            <w:pPr>
              <w:numPr>
                <w:ilvl w:val="0"/>
                <w:numId w:val="7"/>
              </w:numPr>
              <w:jc w:val="both"/>
              <w:rPr>
                <w:rFonts w:ascii="Arial" w:hAnsi="Arial" w:cs="Arial"/>
                <w:b/>
              </w:rPr>
            </w:pPr>
            <w:r w:rsidRPr="00CF555A">
              <w:rPr>
                <w:rFonts w:ascii="Arial" w:hAnsi="Arial" w:cs="Arial"/>
              </w:rPr>
              <w:t>Silencio Administrativo Negativo y Positivo</w:t>
            </w:r>
          </w:p>
          <w:p w:rsidR="00CF555A" w:rsidRPr="00CF555A" w:rsidRDefault="00CF555A" w:rsidP="000A2F9F">
            <w:pPr>
              <w:numPr>
                <w:ilvl w:val="0"/>
                <w:numId w:val="7"/>
              </w:numPr>
              <w:jc w:val="both"/>
              <w:rPr>
                <w:rFonts w:ascii="Arial" w:hAnsi="Arial" w:cs="Arial"/>
                <w:b/>
              </w:rPr>
            </w:pPr>
            <w:r w:rsidRPr="00CF555A">
              <w:rPr>
                <w:rFonts w:ascii="Arial" w:hAnsi="Arial" w:cs="Arial"/>
              </w:rPr>
              <w:t>Firmeza de los actos administrativos</w:t>
            </w:r>
          </w:p>
          <w:p w:rsidR="00CF555A" w:rsidRPr="00CF555A" w:rsidRDefault="00CF555A" w:rsidP="000A2F9F">
            <w:pPr>
              <w:numPr>
                <w:ilvl w:val="0"/>
                <w:numId w:val="7"/>
              </w:numPr>
              <w:jc w:val="both"/>
              <w:rPr>
                <w:rFonts w:ascii="Arial" w:hAnsi="Arial" w:cs="Arial"/>
                <w:b/>
              </w:rPr>
            </w:pPr>
            <w:r w:rsidRPr="00CF555A">
              <w:rPr>
                <w:rFonts w:ascii="Arial" w:hAnsi="Arial" w:cs="Arial"/>
              </w:rPr>
              <w:t>Perdida de Ejecutoriedad de los Actos administrativos</w:t>
            </w:r>
          </w:p>
          <w:p w:rsidR="00CF555A" w:rsidRPr="00CF555A" w:rsidRDefault="00CF555A" w:rsidP="000A2F9F">
            <w:pPr>
              <w:numPr>
                <w:ilvl w:val="0"/>
                <w:numId w:val="7"/>
              </w:numPr>
              <w:jc w:val="both"/>
              <w:rPr>
                <w:rFonts w:ascii="Arial" w:hAnsi="Arial" w:cs="Arial"/>
                <w:b/>
              </w:rPr>
            </w:pPr>
            <w:r w:rsidRPr="00CF555A">
              <w:rPr>
                <w:rFonts w:ascii="Arial" w:hAnsi="Arial" w:cs="Arial"/>
              </w:rPr>
              <w:t>Causales de revocatoria</w:t>
            </w:r>
          </w:p>
          <w:p w:rsidR="00CF555A" w:rsidRPr="00CF555A" w:rsidRDefault="00CF555A" w:rsidP="000A2F9F">
            <w:pPr>
              <w:numPr>
                <w:ilvl w:val="0"/>
                <w:numId w:val="7"/>
              </w:numPr>
              <w:jc w:val="both"/>
              <w:rPr>
                <w:rFonts w:ascii="Arial" w:hAnsi="Arial" w:cs="Arial"/>
                <w:b/>
              </w:rPr>
            </w:pPr>
            <w:r w:rsidRPr="00CF555A">
              <w:rPr>
                <w:rFonts w:ascii="Arial" w:hAnsi="Arial" w:cs="Arial"/>
              </w:rPr>
              <w:t xml:space="preserve">Improcedencia </w:t>
            </w:r>
          </w:p>
          <w:p w:rsidR="00CF555A" w:rsidRPr="00CF555A" w:rsidRDefault="00CF555A" w:rsidP="000A2F9F">
            <w:pPr>
              <w:numPr>
                <w:ilvl w:val="0"/>
                <w:numId w:val="7"/>
              </w:numPr>
              <w:jc w:val="both"/>
              <w:rPr>
                <w:rFonts w:ascii="Arial" w:hAnsi="Arial" w:cs="Arial"/>
                <w:b/>
              </w:rPr>
            </w:pPr>
            <w:r w:rsidRPr="00CF555A">
              <w:rPr>
                <w:rFonts w:ascii="Arial" w:hAnsi="Arial" w:cs="Arial"/>
              </w:rPr>
              <w:t>Oportunidad</w:t>
            </w:r>
          </w:p>
          <w:p w:rsidR="00CF555A" w:rsidRPr="00CF555A" w:rsidRDefault="00CF555A" w:rsidP="000A2F9F">
            <w:pPr>
              <w:numPr>
                <w:ilvl w:val="0"/>
                <w:numId w:val="7"/>
              </w:numPr>
              <w:jc w:val="both"/>
              <w:rPr>
                <w:rFonts w:ascii="Arial" w:hAnsi="Arial" w:cs="Arial"/>
              </w:rPr>
            </w:pPr>
            <w:r w:rsidRPr="00CF555A">
              <w:rPr>
                <w:rFonts w:ascii="Arial" w:hAnsi="Arial" w:cs="Arial"/>
              </w:rPr>
              <w:t>Extensión de la Jurisprudencia del Consejo de Estado</w:t>
            </w:r>
          </w:p>
          <w:p w:rsidR="00CF555A" w:rsidRPr="00CF555A" w:rsidRDefault="00CF555A" w:rsidP="00CF555A">
            <w:pPr>
              <w:ind w:left="720"/>
              <w:jc w:val="both"/>
              <w:rPr>
                <w:rFonts w:ascii="Arial" w:hAnsi="Arial" w:cs="Arial"/>
              </w:rPr>
            </w:pP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Siete: Organización de la jurisdicción de lo contencioso administrativo</w:t>
            </w:r>
          </w:p>
          <w:p w:rsidR="00CF555A" w:rsidRPr="00CF555A" w:rsidRDefault="00CF555A" w:rsidP="000A2F9F">
            <w:pPr>
              <w:numPr>
                <w:ilvl w:val="0"/>
                <w:numId w:val="8"/>
              </w:numPr>
              <w:jc w:val="both"/>
              <w:rPr>
                <w:rFonts w:ascii="Arial" w:hAnsi="Arial" w:cs="Arial"/>
                <w:b/>
              </w:rPr>
            </w:pPr>
            <w:r w:rsidRPr="00CF555A">
              <w:rPr>
                <w:rFonts w:ascii="Arial" w:hAnsi="Arial" w:cs="Arial"/>
              </w:rPr>
              <w:t>Principios y objetivo</w:t>
            </w:r>
          </w:p>
          <w:p w:rsidR="00CF555A" w:rsidRPr="00CF555A" w:rsidRDefault="00CF555A" w:rsidP="000A2F9F">
            <w:pPr>
              <w:numPr>
                <w:ilvl w:val="0"/>
                <w:numId w:val="8"/>
              </w:numPr>
              <w:jc w:val="both"/>
              <w:rPr>
                <w:rFonts w:ascii="Arial" w:hAnsi="Arial" w:cs="Arial"/>
                <w:b/>
              </w:rPr>
            </w:pPr>
            <w:r w:rsidRPr="00CF555A">
              <w:rPr>
                <w:rFonts w:ascii="Arial" w:hAnsi="Arial" w:cs="Arial"/>
              </w:rPr>
              <w:t>Organización de la Jurisdicción</w:t>
            </w:r>
          </w:p>
          <w:p w:rsidR="00CF555A" w:rsidRPr="00CF555A" w:rsidRDefault="00CF555A" w:rsidP="000A2F9F">
            <w:pPr>
              <w:numPr>
                <w:ilvl w:val="0"/>
                <w:numId w:val="8"/>
              </w:numPr>
              <w:jc w:val="both"/>
              <w:rPr>
                <w:rFonts w:ascii="Arial" w:hAnsi="Arial" w:cs="Arial"/>
                <w:b/>
              </w:rPr>
            </w:pPr>
            <w:r w:rsidRPr="00CF555A">
              <w:rPr>
                <w:rFonts w:ascii="Arial" w:hAnsi="Arial" w:cs="Arial"/>
              </w:rPr>
              <w:t>Consejo de Estado</w:t>
            </w:r>
          </w:p>
          <w:p w:rsidR="00CF555A" w:rsidRPr="00CF555A" w:rsidRDefault="00CF555A" w:rsidP="000A2F9F">
            <w:pPr>
              <w:numPr>
                <w:ilvl w:val="0"/>
                <w:numId w:val="8"/>
              </w:numPr>
              <w:jc w:val="both"/>
              <w:rPr>
                <w:rFonts w:ascii="Arial" w:hAnsi="Arial" w:cs="Arial"/>
                <w:b/>
              </w:rPr>
            </w:pPr>
            <w:r w:rsidRPr="00CF555A">
              <w:rPr>
                <w:rFonts w:ascii="Arial" w:hAnsi="Arial" w:cs="Arial"/>
              </w:rPr>
              <w:t>Tribunales Administrativos</w:t>
            </w:r>
          </w:p>
          <w:p w:rsidR="00CF555A" w:rsidRPr="00CF555A" w:rsidRDefault="00CF555A" w:rsidP="000A2F9F">
            <w:pPr>
              <w:numPr>
                <w:ilvl w:val="0"/>
                <w:numId w:val="8"/>
              </w:numPr>
              <w:jc w:val="both"/>
              <w:rPr>
                <w:rFonts w:ascii="Arial" w:hAnsi="Arial" w:cs="Arial"/>
                <w:b/>
              </w:rPr>
            </w:pPr>
            <w:r w:rsidRPr="00CF555A">
              <w:rPr>
                <w:rFonts w:ascii="Arial" w:hAnsi="Arial" w:cs="Arial"/>
              </w:rPr>
              <w:t>Juzgador Administrativo</w:t>
            </w:r>
          </w:p>
          <w:p w:rsidR="00CF555A" w:rsidRPr="00CF555A" w:rsidRDefault="00CF555A" w:rsidP="000A2F9F">
            <w:pPr>
              <w:numPr>
                <w:ilvl w:val="0"/>
                <w:numId w:val="8"/>
              </w:numPr>
              <w:jc w:val="both"/>
              <w:rPr>
                <w:rFonts w:ascii="Arial" w:hAnsi="Arial" w:cs="Arial"/>
                <w:b/>
              </w:rPr>
            </w:pPr>
            <w:r w:rsidRPr="00CF555A">
              <w:rPr>
                <w:rFonts w:ascii="Arial" w:hAnsi="Arial" w:cs="Arial"/>
              </w:rPr>
              <w:t>Impedimentos y recusaciones</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Ocho Medios de Control</w:t>
            </w:r>
          </w:p>
          <w:p w:rsidR="00CF555A" w:rsidRPr="00CF555A" w:rsidRDefault="00CF555A" w:rsidP="000A2F9F">
            <w:pPr>
              <w:numPr>
                <w:ilvl w:val="0"/>
                <w:numId w:val="9"/>
              </w:numPr>
              <w:jc w:val="both"/>
              <w:rPr>
                <w:rFonts w:ascii="Arial" w:hAnsi="Arial" w:cs="Arial"/>
                <w:b/>
              </w:rPr>
            </w:pPr>
            <w:r w:rsidRPr="00CF555A">
              <w:rPr>
                <w:rFonts w:ascii="Arial" w:hAnsi="Arial" w:cs="Arial"/>
              </w:rPr>
              <w:t>Nulidad por Inconstitucionalidad</w:t>
            </w:r>
          </w:p>
          <w:p w:rsidR="00CF555A" w:rsidRPr="00CF555A" w:rsidRDefault="00CF555A" w:rsidP="000A2F9F">
            <w:pPr>
              <w:numPr>
                <w:ilvl w:val="0"/>
                <w:numId w:val="9"/>
              </w:numPr>
              <w:jc w:val="both"/>
              <w:rPr>
                <w:rFonts w:ascii="Arial" w:hAnsi="Arial" w:cs="Arial"/>
                <w:b/>
              </w:rPr>
            </w:pPr>
            <w:r w:rsidRPr="00CF555A">
              <w:rPr>
                <w:rFonts w:ascii="Arial" w:hAnsi="Arial" w:cs="Arial"/>
              </w:rPr>
              <w:t>Control Inmediato de Legalidad</w:t>
            </w:r>
          </w:p>
          <w:p w:rsidR="00CF555A" w:rsidRPr="00CF555A" w:rsidRDefault="00CF555A" w:rsidP="000A2F9F">
            <w:pPr>
              <w:numPr>
                <w:ilvl w:val="0"/>
                <w:numId w:val="9"/>
              </w:numPr>
              <w:jc w:val="both"/>
              <w:rPr>
                <w:rFonts w:ascii="Arial" w:hAnsi="Arial" w:cs="Arial"/>
                <w:b/>
              </w:rPr>
            </w:pPr>
            <w:r w:rsidRPr="00CF555A">
              <w:rPr>
                <w:rFonts w:ascii="Arial" w:hAnsi="Arial" w:cs="Arial"/>
              </w:rPr>
              <w:t>Nulidad</w:t>
            </w:r>
          </w:p>
          <w:p w:rsidR="00CF555A" w:rsidRPr="00CF555A" w:rsidRDefault="00CF555A" w:rsidP="000A2F9F">
            <w:pPr>
              <w:numPr>
                <w:ilvl w:val="0"/>
                <w:numId w:val="9"/>
              </w:numPr>
              <w:jc w:val="both"/>
              <w:rPr>
                <w:rFonts w:ascii="Arial" w:hAnsi="Arial" w:cs="Arial"/>
                <w:b/>
              </w:rPr>
            </w:pPr>
            <w:r w:rsidRPr="00CF555A">
              <w:rPr>
                <w:rFonts w:ascii="Arial" w:hAnsi="Arial" w:cs="Arial"/>
              </w:rPr>
              <w:t>Nulidad y Restablecimiento del Derecho</w:t>
            </w:r>
          </w:p>
          <w:p w:rsidR="00CF555A" w:rsidRPr="00CF555A" w:rsidRDefault="00CF555A" w:rsidP="000A2F9F">
            <w:pPr>
              <w:numPr>
                <w:ilvl w:val="0"/>
                <w:numId w:val="9"/>
              </w:numPr>
              <w:jc w:val="both"/>
              <w:rPr>
                <w:rFonts w:ascii="Arial" w:hAnsi="Arial" w:cs="Arial"/>
                <w:b/>
              </w:rPr>
            </w:pPr>
            <w:r w:rsidRPr="00CF555A">
              <w:rPr>
                <w:rFonts w:ascii="Arial" w:hAnsi="Arial" w:cs="Arial"/>
              </w:rPr>
              <w:t>Nulidad Electoral</w:t>
            </w:r>
          </w:p>
          <w:p w:rsidR="00CF555A" w:rsidRPr="00CF555A" w:rsidRDefault="00CF555A" w:rsidP="000A2F9F">
            <w:pPr>
              <w:numPr>
                <w:ilvl w:val="0"/>
                <w:numId w:val="9"/>
              </w:numPr>
              <w:jc w:val="both"/>
              <w:rPr>
                <w:rFonts w:ascii="Arial" w:hAnsi="Arial" w:cs="Arial"/>
                <w:b/>
              </w:rPr>
            </w:pPr>
            <w:r w:rsidRPr="00CF555A">
              <w:rPr>
                <w:rFonts w:ascii="Arial" w:hAnsi="Arial" w:cs="Arial"/>
              </w:rPr>
              <w:t>Reparación Directa</w:t>
            </w:r>
          </w:p>
          <w:p w:rsidR="00CF555A" w:rsidRPr="00CF555A" w:rsidRDefault="00CF555A" w:rsidP="000A2F9F">
            <w:pPr>
              <w:numPr>
                <w:ilvl w:val="0"/>
                <w:numId w:val="9"/>
              </w:numPr>
              <w:jc w:val="both"/>
              <w:rPr>
                <w:rFonts w:ascii="Arial" w:hAnsi="Arial" w:cs="Arial"/>
                <w:b/>
              </w:rPr>
            </w:pPr>
            <w:r w:rsidRPr="00CF555A">
              <w:rPr>
                <w:rFonts w:ascii="Arial" w:hAnsi="Arial" w:cs="Arial"/>
              </w:rPr>
              <w:t>Controversias Contractuales</w:t>
            </w:r>
          </w:p>
          <w:p w:rsidR="00CF555A" w:rsidRPr="00CF555A" w:rsidRDefault="00CF555A" w:rsidP="000A2F9F">
            <w:pPr>
              <w:numPr>
                <w:ilvl w:val="0"/>
                <w:numId w:val="9"/>
              </w:numPr>
              <w:jc w:val="both"/>
              <w:rPr>
                <w:rFonts w:ascii="Arial" w:hAnsi="Arial" w:cs="Arial"/>
                <w:b/>
              </w:rPr>
            </w:pPr>
            <w:r w:rsidRPr="00CF555A">
              <w:rPr>
                <w:rFonts w:ascii="Arial" w:hAnsi="Arial" w:cs="Arial"/>
              </w:rPr>
              <w:t>Repetición</w:t>
            </w:r>
          </w:p>
          <w:p w:rsidR="00CF555A" w:rsidRPr="00CF555A" w:rsidRDefault="00CF555A" w:rsidP="000A2F9F">
            <w:pPr>
              <w:numPr>
                <w:ilvl w:val="0"/>
                <w:numId w:val="9"/>
              </w:numPr>
              <w:jc w:val="both"/>
              <w:rPr>
                <w:rFonts w:ascii="Arial" w:hAnsi="Arial" w:cs="Arial"/>
                <w:b/>
              </w:rPr>
            </w:pPr>
            <w:r w:rsidRPr="00CF555A">
              <w:rPr>
                <w:rFonts w:ascii="Arial" w:hAnsi="Arial" w:cs="Arial"/>
              </w:rPr>
              <w:t>Perdida de Investidura</w:t>
            </w:r>
          </w:p>
          <w:p w:rsidR="00CF555A" w:rsidRPr="00CF555A" w:rsidRDefault="00CF555A" w:rsidP="000A2F9F">
            <w:pPr>
              <w:numPr>
                <w:ilvl w:val="0"/>
                <w:numId w:val="9"/>
              </w:numPr>
              <w:jc w:val="both"/>
              <w:rPr>
                <w:rFonts w:ascii="Arial" w:hAnsi="Arial" w:cs="Arial"/>
                <w:b/>
              </w:rPr>
            </w:pPr>
            <w:r w:rsidRPr="00CF555A">
              <w:rPr>
                <w:rFonts w:ascii="Arial" w:hAnsi="Arial" w:cs="Arial"/>
              </w:rPr>
              <w:t>Protección de los Derechos e intereses Colectivos</w:t>
            </w:r>
          </w:p>
          <w:p w:rsidR="00CF555A" w:rsidRPr="00CF555A" w:rsidRDefault="00CF555A" w:rsidP="000A2F9F">
            <w:pPr>
              <w:numPr>
                <w:ilvl w:val="0"/>
                <w:numId w:val="9"/>
              </w:numPr>
              <w:jc w:val="both"/>
              <w:rPr>
                <w:rFonts w:ascii="Arial" w:hAnsi="Arial" w:cs="Arial"/>
                <w:b/>
              </w:rPr>
            </w:pPr>
            <w:r w:rsidRPr="00CF555A">
              <w:rPr>
                <w:rFonts w:ascii="Arial" w:hAnsi="Arial" w:cs="Arial"/>
              </w:rPr>
              <w:t>Reparación de los Perjuicios Causados a un Grupo</w:t>
            </w:r>
          </w:p>
          <w:p w:rsidR="00CF555A" w:rsidRPr="00CF555A" w:rsidRDefault="00CF555A" w:rsidP="000A2F9F">
            <w:pPr>
              <w:numPr>
                <w:ilvl w:val="0"/>
                <w:numId w:val="9"/>
              </w:numPr>
              <w:jc w:val="both"/>
              <w:rPr>
                <w:rFonts w:ascii="Arial" w:hAnsi="Arial" w:cs="Arial"/>
                <w:b/>
              </w:rPr>
            </w:pPr>
            <w:r w:rsidRPr="00CF555A">
              <w:rPr>
                <w:rFonts w:ascii="Arial" w:hAnsi="Arial" w:cs="Arial"/>
              </w:rPr>
              <w:t>Cumplimiento de Normas con fuerza Material de Ley</w:t>
            </w:r>
          </w:p>
          <w:p w:rsidR="00CF555A" w:rsidRPr="00CF555A" w:rsidRDefault="00CF555A" w:rsidP="000A2F9F">
            <w:pPr>
              <w:numPr>
                <w:ilvl w:val="0"/>
                <w:numId w:val="9"/>
              </w:numPr>
              <w:jc w:val="both"/>
              <w:rPr>
                <w:rFonts w:ascii="Arial" w:hAnsi="Arial" w:cs="Arial"/>
                <w:b/>
              </w:rPr>
            </w:pPr>
            <w:r w:rsidRPr="00CF555A">
              <w:rPr>
                <w:rFonts w:ascii="Arial" w:hAnsi="Arial" w:cs="Arial"/>
              </w:rPr>
              <w:t>Nulidad de Cartas de Naturaleza</w:t>
            </w:r>
          </w:p>
          <w:p w:rsidR="00CF555A" w:rsidRPr="00CF555A" w:rsidRDefault="00CF555A" w:rsidP="000A2F9F">
            <w:pPr>
              <w:numPr>
                <w:ilvl w:val="0"/>
                <w:numId w:val="9"/>
              </w:numPr>
              <w:jc w:val="both"/>
              <w:rPr>
                <w:rFonts w:ascii="Arial" w:hAnsi="Arial" w:cs="Arial"/>
                <w:b/>
              </w:rPr>
            </w:pPr>
            <w:r w:rsidRPr="00CF555A">
              <w:rPr>
                <w:rFonts w:ascii="Arial" w:hAnsi="Arial" w:cs="Arial"/>
              </w:rPr>
              <w:lastRenderedPageBreak/>
              <w:t>Control por Vía de Excepción</w:t>
            </w:r>
          </w:p>
          <w:p w:rsidR="00CF555A" w:rsidRPr="00CF555A" w:rsidRDefault="00CF555A" w:rsidP="00CF555A">
            <w:pPr>
              <w:ind w:left="36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Nueve: Competencia</w:t>
            </w:r>
          </w:p>
          <w:p w:rsidR="00CF555A" w:rsidRPr="00CF555A" w:rsidRDefault="00CF555A" w:rsidP="000A2F9F">
            <w:pPr>
              <w:numPr>
                <w:ilvl w:val="0"/>
                <w:numId w:val="10"/>
              </w:numPr>
              <w:jc w:val="both"/>
              <w:rPr>
                <w:rFonts w:ascii="Arial" w:hAnsi="Arial" w:cs="Arial"/>
                <w:b/>
              </w:rPr>
            </w:pPr>
            <w:r w:rsidRPr="00CF555A">
              <w:rPr>
                <w:rFonts w:ascii="Arial" w:hAnsi="Arial" w:cs="Arial"/>
              </w:rPr>
              <w:t>Por razón del Territorio</w:t>
            </w:r>
          </w:p>
          <w:p w:rsidR="00CF555A" w:rsidRPr="00CF555A" w:rsidRDefault="00CF555A" w:rsidP="000A2F9F">
            <w:pPr>
              <w:numPr>
                <w:ilvl w:val="0"/>
                <w:numId w:val="10"/>
              </w:numPr>
              <w:jc w:val="both"/>
              <w:rPr>
                <w:rFonts w:ascii="Arial" w:hAnsi="Arial" w:cs="Arial"/>
                <w:b/>
              </w:rPr>
            </w:pPr>
            <w:r w:rsidRPr="00CF555A">
              <w:rPr>
                <w:rFonts w:ascii="Arial" w:hAnsi="Arial" w:cs="Arial"/>
              </w:rPr>
              <w:t>Por razón de la Cuantía</w:t>
            </w:r>
          </w:p>
          <w:p w:rsidR="00CF555A" w:rsidRPr="00CF555A" w:rsidRDefault="00CF555A" w:rsidP="000A2F9F">
            <w:pPr>
              <w:numPr>
                <w:ilvl w:val="0"/>
                <w:numId w:val="10"/>
              </w:numPr>
              <w:jc w:val="both"/>
              <w:rPr>
                <w:rFonts w:ascii="Arial" w:hAnsi="Arial" w:cs="Arial"/>
                <w:b/>
              </w:rPr>
            </w:pPr>
            <w:r w:rsidRPr="00CF555A">
              <w:rPr>
                <w:rFonts w:ascii="Arial" w:hAnsi="Arial" w:cs="Arial"/>
              </w:rPr>
              <w:t>Conflictos de Competencia</w:t>
            </w:r>
          </w:p>
          <w:p w:rsidR="00CF555A" w:rsidRPr="00CF555A" w:rsidRDefault="00CF555A" w:rsidP="00CF555A">
            <w:pPr>
              <w:ind w:left="36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Diez: Demanda y Proceso Contencioso</w:t>
            </w:r>
          </w:p>
          <w:p w:rsidR="00CF555A" w:rsidRPr="00CF555A" w:rsidRDefault="00CF555A" w:rsidP="000A2F9F">
            <w:pPr>
              <w:numPr>
                <w:ilvl w:val="0"/>
                <w:numId w:val="11"/>
              </w:numPr>
              <w:jc w:val="both"/>
              <w:rPr>
                <w:rFonts w:ascii="Arial" w:hAnsi="Arial" w:cs="Arial"/>
                <w:b/>
              </w:rPr>
            </w:pPr>
            <w:r w:rsidRPr="00CF555A">
              <w:rPr>
                <w:rFonts w:ascii="Arial" w:hAnsi="Arial" w:cs="Arial"/>
              </w:rPr>
              <w:t xml:space="preserve">Requisitos de </w:t>
            </w:r>
            <w:proofErr w:type="spellStart"/>
            <w:r w:rsidRPr="00CF555A">
              <w:rPr>
                <w:rFonts w:ascii="Arial" w:hAnsi="Arial" w:cs="Arial"/>
              </w:rPr>
              <w:t>Procedibilidad</w:t>
            </w:r>
            <w:proofErr w:type="spellEnd"/>
          </w:p>
          <w:p w:rsidR="00CF555A" w:rsidRPr="00CF555A" w:rsidRDefault="00CF555A" w:rsidP="000A2F9F">
            <w:pPr>
              <w:numPr>
                <w:ilvl w:val="0"/>
                <w:numId w:val="11"/>
              </w:numPr>
              <w:jc w:val="both"/>
              <w:rPr>
                <w:rFonts w:ascii="Arial" w:hAnsi="Arial" w:cs="Arial"/>
                <w:b/>
              </w:rPr>
            </w:pPr>
            <w:r w:rsidRPr="00CF555A">
              <w:rPr>
                <w:rFonts w:ascii="Arial" w:hAnsi="Arial" w:cs="Arial"/>
              </w:rPr>
              <w:t>Requisitos de la Demanda</w:t>
            </w:r>
          </w:p>
          <w:p w:rsidR="00CF555A" w:rsidRPr="00CF555A" w:rsidRDefault="00CF555A" w:rsidP="000A2F9F">
            <w:pPr>
              <w:numPr>
                <w:ilvl w:val="0"/>
                <w:numId w:val="11"/>
              </w:numPr>
              <w:jc w:val="both"/>
              <w:rPr>
                <w:rFonts w:ascii="Arial" w:hAnsi="Arial" w:cs="Arial"/>
                <w:b/>
              </w:rPr>
            </w:pPr>
            <w:r w:rsidRPr="00CF555A">
              <w:rPr>
                <w:rFonts w:ascii="Arial" w:hAnsi="Arial" w:cs="Arial"/>
              </w:rPr>
              <w:t>Tramite de la Demanda</w:t>
            </w:r>
          </w:p>
          <w:p w:rsidR="00CF555A" w:rsidRPr="00CF555A" w:rsidRDefault="00CF555A" w:rsidP="000A2F9F">
            <w:pPr>
              <w:numPr>
                <w:ilvl w:val="0"/>
                <w:numId w:val="11"/>
              </w:numPr>
              <w:jc w:val="both"/>
              <w:rPr>
                <w:rFonts w:ascii="Arial" w:hAnsi="Arial" w:cs="Arial"/>
                <w:b/>
              </w:rPr>
            </w:pPr>
            <w:r w:rsidRPr="00CF555A">
              <w:rPr>
                <w:rFonts w:ascii="Arial" w:hAnsi="Arial" w:cs="Arial"/>
              </w:rPr>
              <w:t xml:space="preserve">Etapas del Proceso </w:t>
            </w:r>
          </w:p>
          <w:p w:rsidR="00CF555A" w:rsidRPr="00CF555A" w:rsidRDefault="00CF555A" w:rsidP="000A2F9F">
            <w:pPr>
              <w:numPr>
                <w:ilvl w:val="0"/>
                <w:numId w:val="11"/>
              </w:numPr>
              <w:jc w:val="both"/>
              <w:rPr>
                <w:rFonts w:ascii="Arial" w:hAnsi="Arial" w:cs="Arial"/>
                <w:b/>
              </w:rPr>
            </w:pPr>
            <w:r w:rsidRPr="00CF555A">
              <w:rPr>
                <w:rFonts w:ascii="Arial" w:hAnsi="Arial" w:cs="Arial"/>
              </w:rPr>
              <w:t>Sentencia</w:t>
            </w:r>
          </w:p>
          <w:p w:rsidR="00CF555A" w:rsidRPr="00CF555A" w:rsidRDefault="00CF555A" w:rsidP="00CF555A">
            <w:pPr>
              <w:ind w:left="36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Once: Notificación, nulidad e incidentes, Pruebas e Intervención de Terceros.</w:t>
            </w:r>
          </w:p>
          <w:p w:rsidR="00CF555A" w:rsidRPr="00CF555A" w:rsidRDefault="00CF555A" w:rsidP="000A2F9F">
            <w:pPr>
              <w:numPr>
                <w:ilvl w:val="0"/>
                <w:numId w:val="12"/>
              </w:numPr>
              <w:jc w:val="both"/>
              <w:rPr>
                <w:rFonts w:ascii="Arial" w:hAnsi="Arial" w:cs="Arial"/>
                <w:b/>
              </w:rPr>
            </w:pPr>
            <w:r w:rsidRPr="00CF555A">
              <w:rPr>
                <w:rFonts w:ascii="Arial" w:hAnsi="Arial" w:cs="Arial"/>
              </w:rPr>
              <w:t>Clases de Notificación</w:t>
            </w:r>
          </w:p>
          <w:p w:rsidR="00CF555A" w:rsidRPr="00CF555A" w:rsidRDefault="00CF555A" w:rsidP="000A2F9F">
            <w:pPr>
              <w:numPr>
                <w:ilvl w:val="0"/>
                <w:numId w:val="12"/>
              </w:numPr>
              <w:jc w:val="both"/>
              <w:rPr>
                <w:rFonts w:ascii="Arial" w:hAnsi="Arial" w:cs="Arial"/>
                <w:b/>
              </w:rPr>
            </w:pPr>
            <w:r w:rsidRPr="00CF555A">
              <w:rPr>
                <w:rFonts w:ascii="Arial" w:hAnsi="Arial" w:cs="Arial"/>
              </w:rPr>
              <w:t>Nulidades e incidentes</w:t>
            </w:r>
          </w:p>
          <w:p w:rsidR="00CF555A" w:rsidRPr="00CF555A" w:rsidRDefault="00CF555A" w:rsidP="000A2F9F">
            <w:pPr>
              <w:numPr>
                <w:ilvl w:val="0"/>
                <w:numId w:val="12"/>
              </w:numPr>
              <w:jc w:val="both"/>
              <w:rPr>
                <w:rFonts w:ascii="Arial" w:hAnsi="Arial" w:cs="Arial"/>
                <w:b/>
              </w:rPr>
            </w:pPr>
            <w:r w:rsidRPr="00CF555A">
              <w:rPr>
                <w:rFonts w:ascii="Arial" w:hAnsi="Arial" w:cs="Arial"/>
              </w:rPr>
              <w:t>Régimen Probatorio</w:t>
            </w:r>
          </w:p>
          <w:p w:rsidR="00CF555A" w:rsidRPr="00CF555A" w:rsidRDefault="00CF555A" w:rsidP="000A2F9F">
            <w:pPr>
              <w:numPr>
                <w:ilvl w:val="0"/>
                <w:numId w:val="12"/>
              </w:numPr>
              <w:jc w:val="both"/>
              <w:rPr>
                <w:rFonts w:ascii="Arial" w:hAnsi="Arial" w:cs="Arial"/>
                <w:b/>
              </w:rPr>
            </w:pPr>
            <w:r w:rsidRPr="00CF555A">
              <w:rPr>
                <w:rFonts w:ascii="Arial" w:hAnsi="Arial" w:cs="Arial"/>
              </w:rPr>
              <w:t>Prueba Pericial</w:t>
            </w:r>
          </w:p>
          <w:p w:rsidR="00CF555A" w:rsidRPr="00CF555A" w:rsidRDefault="00CF555A" w:rsidP="000A2F9F">
            <w:pPr>
              <w:numPr>
                <w:ilvl w:val="0"/>
                <w:numId w:val="12"/>
              </w:numPr>
              <w:jc w:val="both"/>
              <w:rPr>
                <w:rFonts w:ascii="Arial" w:hAnsi="Arial" w:cs="Arial"/>
                <w:b/>
              </w:rPr>
            </w:pPr>
            <w:proofErr w:type="spellStart"/>
            <w:r w:rsidRPr="00CF555A">
              <w:rPr>
                <w:rFonts w:ascii="Arial" w:hAnsi="Arial" w:cs="Arial"/>
              </w:rPr>
              <w:t>Coadyuvancia</w:t>
            </w:r>
            <w:proofErr w:type="spellEnd"/>
          </w:p>
          <w:p w:rsidR="00CF555A" w:rsidRPr="00CF555A" w:rsidRDefault="00CF555A" w:rsidP="000A2F9F">
            <w:pPr>
              <w:numPr>
                <w:ilvl w:val="0"/>
                <w:numId w:val="12"/>
              </w:numPr>
              <w:jc w:val="both"/>
              <w:rPr>
                <w:rFonts w:ascii="Arial" w:hAnsi="Arial" w:cs="Arial"/>
                <w:b/>
              </w:rPr>
            </w:pPr>
            <w:r w:rsidRPr="00CF555A">
              <w:rPr>
                <w:rFonts w:ascii="Arial" w:hAnsi="Arial" w:cs="Arial"/>
              </w:rPr>
              <w:t>Llamamiento en Garantía</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Doce: Medidas Cautelares</w:t>
            </w:r>
          </w:p>
          <w:p w:rsidR="00CF555A" w:rsidRPr="00CF555A" w:rsidRDefault="00CF555A" w:rsidP="000A2F9F">
            <w:pPr>
              <w:numPr>
                <w:ilvl w:val="0"/>
                <w:numId w:val="13"/>
              </w:numPr>
              <w:jc w:val="both"/>
              <w:rPr>
                <w:rFonts w:ascii="Arial" w:hAnsi="Arial" w:cs="Arial"/>
                <w:b/>
              </w:rPr>
            </w:pPr>
            <w:r w:rsidRPr="00CF555A">
              <w:rPr>
                <w:rFonts w:ascii="Arial" w:hAnsi="Arial" w:cs="Arial"/>
              </w:rPr>
              <w:t>Procedencia</w:t>
            </w:r>
          </w:p>
          <w:p w:rsidR="00CF555A" w:rsidRPr="00CF555A" w:rsidRDefault="00CF555A" w:rsidP="000A2F9F">
            <w:pPr>
              <w:numPr>
                <w:ilvl w:val="0"/>
                <w:numId w:val="13"/>
              </w:numPr>
              <w:jc w:val="both"/>
              <w:rPr>
                <w:rFonts w:ascii="Arial" w:hAnsi="Arial" w:cs="Arial"/>
                <w:b/>
              </w:rPr>
            </w:pPr>
            <w:r w:rsidRPr="00CF555A">
              <w:rPr>
                <w:rFonts w:ascii="Arial" w:hAnsi="Arial" w:cs="Arial"/>
              </w:rPr>
              <w:t xml:space="preserve">Contenido y Alcance </w:t>
            </w:r>
          </w:p>
          <w:p w:rsidR="00CF555A" w:rsidRPr="00CF555A" w:rsidRDefault="00CF555A" w:rsidP="000A2F9F">
            <w:pPr>
              <w:numPr>
                <w:ilvl w:val="0"/>
                <w:numId w:val="13"/>
              </w:numPr>
              <w:jc w:val="both"/>
              <w:rPr>
                <w:rFonts w:ascii="Arial" w:hAnsi="Arial" w:cs="Arial"/>
                <w:b/>
              </w:rPr>
            </w:pPr>
            <w:r w:rsidRPr="00CF555A">
              <w:rPr>
                <w:rFonts w:ascii="Arial" w:hAnsi="Arial" w:cs="Arial"/>
              </w:rPr>
              <w:t>Requisitos para Decretarlas</w:t>
            </w:r>
          </w:p>
          <w:p w:rsidR="00CF555A" w:rsidRPr="00CF555A" w:rsidRDefault="00CF555A" w:rsidP="000A2F9F">
            <w:pPr>
              <w:numPr>
                <w:ilvl w:val="0"/>
                <w:numId w:val="13"/>
              </w:numPr>
              <w:jc w:val="both"/>
              <w:rPr>
                <w:rFonts w:ascii="Arial" w:hAnsi="Arial" w:cs="Arial"/>
                <w:b/>
              </w:rPr>
            </w:pPr>
            <w:r w:rsidRPr="00CF555A">
              <w:rPr>
                <w:rFonts w:ascii="Arial" w:hAnsi="Arial" w:cs="Arial"/>
              </w:rPr>
              <w:t>Medidas Cautelares de Urgencia</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Trece: Recursos Ordinarios y Extraordinarios</w:t>
            </w:r>
          </w:p>
          <w:p w:rsidR="00CF555A" w:rsidRPr="00CF555A" w:rsidRDefault="00CF555A" w:rsidP="000A2F9F">
            <w:pPr>
              <w:numPr>
                <w:ilvl w:val="0"/>
                <w:numId w:val="14"/>
              </w:numPr>
              <w:jc w:val="both"/>
              <w:rPr>
                <w:rFonts w:ascii="Arial" w:hAnsi="Arial" w:cs="Arial"/>
                <w:b/>
              </w:rPr>
            </w:pPr>
            <w:r w:rsidRPr="00CF555A">
              <w:rPr>
                <w:rFonts w:ascii="Arial" w:hAnsi="Arial" w:cs="Arial"/>
              </w:rPr>
              <w:t>Reposición</w:t>
            </w:r>
          </w:p>
          <w:p w:rsidR="00CF555A" w:rsidRPr="00CF555A" w:rsidRDefault="00CF555A" w:rsidP="000A2F9F">
            <w:pPr>
              <w:numPr>
                <w:ilvl w:val="0"/>
                <w:numId w:val="14"/>
              </w:numPr>
              <w:jc w:val="both"/>
              <w:rPr>
                <w:rFonts w:ascii="Arial" w:hAnsi="Arial" w:cs="Arial"/>
                <w:b/>
              </w:rPr>
            </w:pPr>
            <w:r w:rsidRPr="00CF555A">
              <w:rPr>
                <w:rFonts w:ascii="Arial" w:hAnsi="Arial" w:cs="Arial"/>
              </w:rPr>
              <w:t>Apelación</w:t>
            </w:r>
          </w:p>
          <w:p w:rsidR="00CF555A" w:rsidRPr="00CF555A" w:rsidRDefault="00CF555A" w:rsidP="000A2F9F">
            <w:pPr>
              <w:numPr>
                <w:ilvl w:val="0"/>
                <w:numId w:val="14"/>
              </w:numPr>
              <w:jc w:val="both"/>
              <w:rPr>
                <w:rFonts w:ascii="Arial" w:hAnsi="Arial" w:cs="Arial"/>
                <w:b/>
              </w:rPr>
            </w:pPr>
            <w:r w:rsidRPr="00CF555A">
              <w:rPr>
                <w:rFonts w:ascii="Arial" w:hAnsi="Arial" w:cs="Arial"/>
              </w:rPr>
              <w:t>Queja</w:t>
            </w:r>
          </w:p>
          <w:p w:rsidR="00CF555A" w:rsidRPr="00CF555A" w:rsidRDefault="00CF555A" w:rsidP="000A2F9F">
            <w:pPr>
              <w:numPr>
                <w:ilvl w:val="0"/>
                <w:numId w:val="14"/>
              </w:numPr>
              <w:jc w:val="both"/>
              <w:rPr>
                <w:rFonts w:ascii="Arial" w:hAnsi="Arial" w:cs="Arial"/>
                <w:b/>
              </w:rPr>
            </w:pPr>
            <w:r w:rsidRPr="00CF555A">
              <w:rPr>
                <w:rFonts w:ascii="Arial" w:hAnsi="Arial" w:cs="Arial"/>
              </w:rPr>
              <w:t>Suplica</w:t>
            </w:r>
          </w:p>
          <w:p w:rsidR="00CF555A" w:rsidRPr="00CF555A" w:rsidRDefault="00CF555A" w:rsidP="000A2F9F">
            <w:pPr>
              <w:numPr>
                <w:ilvl w:val="0"/>
                <w:numId w:val="14"/>
              </w:numPr>
              <w:jc w:val="both"/>
              <w:rPr>
                <w:rFonts w:ascii="Arial" w:hAnsi="Arial" w:cs="Arial"/>
                <w:b/>
              </w:rPr>
            </w:pPr>
            <w:r w:rsidRPr="00CF555A">
              <w:rPr>
                <w:rFonts w:ascii="Arial" w:hAnsi="Arial" w:cs="Arial"/>
              </w:rPr>
              <w:t>Recurso Extraordinario de Revisión</w:t>
            </w:r>
          </w:p>
          <w:p w:rsidR="00CF555A" w:rsidRPr="00CF555A" w:rsidRDefault="00CF555A" w:rsidP="000A2F9F">
            <w:pPr>
              <w:numPr>
                <w:ilvl w:val="0"/>
                <w:numId w:val="14"/>
              </w:numPr>
              <w:jc w:val="both"/>
              <w:rPr>
                <w:rFonts w:ascii="Arial" w:hAnsi="Arial" w:cs="Arial"/>
                <w:b/>
                <w:color w:val="FFFFFF" w:themeColor="background1"/>
              </w:rPr>
            </w:pPr>
            <w:r w:rsidRPr="00CF555A">
              <w:rPr>
                <w:rFonts w:ascii="Arial" w:hAnsi="Arial" w:cs="Arial"/>
              </w:rPr>
              <w:t xml:space="preserve">Recurso Extraordinario de Unificación de Jurisprudencia </w:t>
            </w:r>
          </w:p>
          <w:p w:rsidR="00CF555A" w:rsidRPr="00CF555A" w:rsidRDefault="00CF555A" w:rsidP="00CF555A">
            <w:pPr>
              <w:rPr>
                <w:rFonts w:ascii="Arial" w:hAnsi="Arial" w:cs="Arial"/>
                <w:b/>
                <w:color w:val="FFFFFF" w:themeColor="background1"/>
              </w:rPr>
            </w:pPr>
          </w:p>
          <w:p w:rsidR="00CF555A" w:rsidRPr="00CF555A" w:rsidRDefault="00CF555A" w:rsidP="00CF555A">
            <w:pPr>
              <w:rPr>
                <w:rFonts w:ascii="Arial" w:hAnsi="Arial" w:cs="Arial"/>
                <w:b/>
                <w:color w:val="0F243E" w:themeColor="text2" w:themeShade="80"/>
              </w:rPr>
            </w:pPr>
          </w:p>
        </w:tc>
      </w:tr>
      <w:tr w:rsidR="00CF555A" w:rsidRPr="00463B18" w:rsidTr="00CF555A">
        <w:tc>
          <w:tcPr>
            <w:tcW w:w="9054" w:type="dxa"/>
            <w:shd w:val="clear" w:color="auto" w:fill="365F91" w:themeFill="accent1" w:themeFillShade="BF"/>
          </w:tcPr>
          <w:p w:rsidR="00CF555A" w:rsidRPr="00CF555A" w:rsidRDefault="00CF555A" w:rsidP="00CF555A">
            <w:pPr>
              <w:rPr>
                <w:rFonts w:ascii="Arial" w:hAnsi="Arial" w:cs="Arial"/>
                <w:b/>
                <w:color w:val="0F243E" w:themeColor="text2" w:themeShade="80"/>
              </w:rPr>
            </w:pPr>
            <w:r w:rsidRPr="00CF555A">
              <w:rPr>
                <w:rFonts w:ascii="Arial" w:hAnsi="Arial" w:cs="Arial"/>
                <w:b/>
                <w:color w:val="FFFFFF" w:themeColor="background1"/>
              </w:rPr>
              <w:lastRenderedPageBreak/>
              <w:t>TEORÍAS Y CONCEPTOS:</w:t>
            </w:r>
          </w:p>
        </w:tc>
      </w:tr>
      <w:tr w:rsidR="00CF555A" w:rsidRPr="00463B18" w:rsidTr="00CF555A">
        <w:tc>
          <w:tcPr>
            <w:tcW w:w="9054" w:type="dxa"/>
          </w:tcPr>
          <w:p w:rsidR="00CF555A" w:rsidRPr="00463B18" w:rsidRDefault="00CF555A" w:rsidP="00CF555A">
            <w:pPr>
              <w:rPr>
                <w:rFonts w:ascii="Arial" w:hAnsi="Arial" w:cs="Arial"/>
                <w:color w:val="0F243E" w:themeColor="text2" w:themeShade="80"/>
              </w:rPr>
            </w:pPr>
          </w:p>
          <w:p w:rsidR="00CF555A" w:rsidRDefault="00CF555A" w:rsidP="00CF555A">
            <w:pPr>
              <w:jc w:val="both"/>
              <w:rPr>
                <w:rFonts w:ascii="Arial" w:hAnsi="Arial" w:cs="Arial"/>
              </w:rPr>
            </w:pPr>
            <w:r>
              <w:rPr>
                <w:rFonts w:ascii="Arial" w:hAnsi="Arial" w:cs="Arial"/>
              </w:rPr>
              <w:t xml:space="preserve">En Colombia se han expedido 4 códigos de lo Contencioso Administrativo, así la </w:t>
            </w:r>
            <w:r>
              <w:rPr>
                <w:rFonts w:ascii="Arial" w:hAnsi="Arial" w:cs="Arial"/>
              </w:rPr>
              <w:lastRenderedPageBreak/>
              <w:t>ley 130 de 1913, la ley 167 de 1941, el decreto ley 01 de 1984 y la reciente ley 1437 de 2011, que entro en vigencia el 2 de julio de 2012.</w:t>
            </w:r>
          </w:p>
          <w:p w:rsidR="00CF555A" w:rsidRDefault="00CF555A" w:rsidP="00CF555A">
            <w:pPr>
              <w:jc w:val="both"/>
              <w:rPr>
                <w:rFonts w:ascii="Arial" w:hAnsi="Arial" w:cs="Arial"/>
              </w:rPr>
            </w:pPr>
          </w:p>
          <w:p w:rsidR="00CF555A" w:rsidRDefault="00CF555A" w:rsidP="00CF555A">
            <w:pPr>
              <w:jc w:val="both"/>
              <w:rPr>
                <w:rFonts w:ascii="Arial" w:hAnsi="Arial" w:cs="Arial"/>
              </w:rPr>
            </w:pPr>
            <w:r>
              <w:rPr>
                <w:rFonts w:ascii="Arial" w:hAnsi="Arial" w:cs="Arial"/>
              </w:rPr>
              <w:t>Dentro de los antecedentes que motivaron la expedición del nuevo Código de Procedimiento Administrativo y de lo Contencioso Administrativo, se destaca los cambios en las relaciones sociales  y los modelos de gestión pública, los desarrollos tecnológicos, que inciden en la concepción del Estado Social de Derecho, a partir de las funciones administrativas y jurisdiccionales, las que debe acoplarse a nuevas disposiciones, orientadas a la protección y garantía de los derechos y libertades de las personas, pero con la sujeción de las autoridades a la Constitución y a la ley, de ahí que el juez de la Jurisdicción Contencioso Administrativa, debe velar también por la preservación del orden jurídico.</w:t>
            </w:r>
          </w:p>
          <w:p w:rsidR="00CF555A" w:rsidRDefault="00CF555A" w:rsidP="00CF555A">
            <w:pPr>
              <w:jc w:val="both"/>
              <w:rPr>
                <w:rFonts w:ascii="Arial" w:hAnsi="Arial" w:cs="Arial"/>
              </w:rPr>
            </w:pPr>
          </w:p>
          <w:p w:rsidR="00CF555A" w:rsidRDefault="00CF555A" w:rsidP="00CF555A">
            <w:pPr>
              <w:jc w:val="both"/>
              <w:rPr>
                <w:rFonts w:ascii="Arial" w:hAnsi="Arial" w:cs="Arial"/>
              </w:rPr>
            </w:pPr>
            <w:r>
              <w:rPr>
                <w:rFonts w:ascii="Arial" w:hAnsi="Arial" w:cs="Arial"/>
              </w:rPr>
              <w:t>Igualmente  se tornaba necesario adecuar el Código a la Constitución Política de 1991, soportada en el respeto a la dignidad humana y la defensa de los derechos fundamentales de la persona, para lo cual las funciones administrativas se enmarcan  bajo una serie de principios  y finalidades.</w:t>
            </w:r>
          </w:p>
          <w:p w:rsidR="00CF555A" w:rsidRDefault="00CF555A" w:rsidP="00CF555A">
            <w:pPr>
              <w:jc w:val="both"/>
              <w:rPr>
                <w:rFonts w:ascii="Arial" w:hAnsi="Arial" w:cs="Arial"/>
              </w:rPr>
            </w:pPr>
          </w:p>
          <w:p w:rsidR="00CF555A" w:rsidRDefault="00CF555A" w:rsidP="00CF555A">
            <w:pPr>
              <w:jc w:val="both"/>
              <w:rPr>
                <w:rFonts w:ascii="Arial" w:hAnsi="Arial" w:cs="Arial"/>
              </w:rPr>
            </w:pPr>
            <w:r>
              <w:rPr>
                <w:rFonts w:ascii="Arial" w:hAnsi="Arial" w:cs="Arial"/>
              </w:rPr>
              <w:t>En este orden de ideas, era necesario un cambio en la concepción del juez,  que comprendiera que los procesos que se adelantan ante la Jurisdicción, se orientan a lograr la efectividad de los derechos reconocidos en la constitución Política, por lo que se propendió por un nuevo sistema o forma de administrar justicia, la oralidad.</w:t>
            </w:r>
          </w:p>
          <w:p w:rsidR="00CF555A" w:rsidRDefault="00CF555A" w:rsidP="00CF555A">
            <w:pPr>
              <w:jc w:val="both"/>
              <w:rPr>
                <w:rFonts w:ascii="Arial" w:hAnsi="Arial" w:cs="Arial"/>
              </w:rPr>
            </w:pPr>
          </w:p>
          <w:p w:rsidR="00CF555A" w:rsidRDefault="00CF555A" w:rsidP="00CF555A">
            <w:pPr>
              <w:jc w:val="both"/>
              <w:rPr>
                <w:rFonts w:ascii="Arial" w:hAnsi="Arial" w:cs="Arial"/>
              </w:rPr>
            </w:pPr>
            <w:r>
              <w:rPr>
                <w:rFonts w:ascii="Arial" w:hAnsi="Arial" w:cs="Arial"/>
              </w:rPr>
              <w:t>Con la  ley  1437 de 2011, se adecua el código a los fines del Estado social del derecho y a los principios de la función administrativa  señalados en la constitución Política, estableciendo un catálogo de derechos y  deberes de  la persona, acompañado de deberes y prohibiciones de las autoridades, igualmente se fortalece el derecho de petición</w:t>
            </w:r>
            <w:r w:rsidR="00DE7E5B">
              <w:rPr>
                <w:rFonts w:ascii="Arial" w:hAnsi="Arial" w:cs="Arial"/>
              </w:rPr>
              <w:t>, regulado actualmente mediante la ley 1755 de 2015</w:t>
            </w:r>
            <w:r w:rsidR="000F4B7C">
              <w:rPr>
                <w:rFonts w:ascii="Arial" w:hAnsi="Arial" w:cs="Arial"/>
              </w:rPr>
              <w:t xml:space="preserve">, </w:t>
            </w:r>
            <w:r>
              <w:rPr>
                <w:rFonts w:ascii="Arial" w:hAnsi="Arial" w:cs="Arial"/>
              </w:rPr>
              <w:t xml:space="preserve"> y se da cabida a la utilización de medios  electrónicos en el procedimiento administrativo, igualmente se reorganiza la jurisdicción de lo contencioso administrativo, el objeto de la jurisdicción, se fortalece los poderes del juez, se establece la unificación de la jurisprudencia como nuevo recurso extraordinario, además de implantar la oralidad para resolver los procesos que se adelanten ante la Jurisdicción.  </w:t>
            </w:r>
          </w:p>
          <w:p w:rsidR="00CF555A" w:rsidRDefault="00CF555A" w:rsidP="00CF555A">
            <w:pPr>
              <w:jc w:val="both"/>
              <w:rPr>
                <w:rFonts w:ascii="Arial" w:hAnsi="Arial" w:cs="Arial"/>
              </w:rPr>
            </w:pPr>
          </w:p>
          <w:p w:rsidR="00CF555A" w:rsidRDefault="00CF555A" w:rsidP="00CF555A">
            <w:pPr>
              <w:jc w:val="both"/>
              <w:rPr>
                <w:rFonts w:ascii="Arial" w:hAnsi="Arial" w:cs="Arial"/>
              </w:rPr>
            </w:pPr>
            <w:r>
              <w:rPr>
                <w:rFonts w:ascii="Arial" w:hAnsi="Arial" w:cs="Arial"/>
              </w:rPr>
              <w:t>Corresponde ahora a la autoridad y al Juez asumir un nuevo rol, para que este condensado de normas, cumpla con la finalidad para la cual fue expedido.</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Principios que orientan la actuación de las autoridades.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Derechos deberes y prohibiciones de las personas y de las autoridades.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lastRenderedPageBreak/>
              <w:t>Modalidades de petición, contenido y desistimiento.</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Intervención de terceros.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 xml:space="preserve">Actos </w:t>
            </w:r>
            <w:proofErr w:type="spellStart"/>
            <w:r>
              <w:rPr>
                <w:rFonts w:ascii="Arial" w:hAnsi="Arial" w:cs="Arial"/>
              </w:rPr>
              <w:t>desfinitivos</w:t>
            </w:r>
            <w:proofErr w:type="spellEnd"/>
            <w:r>
              <w:rPr>
                <w:rFonts w:ascii="Arial" w:hAnsi="Arial" w:cs="Arial"/>
              </w:rPr>
              <w:t xml:space="preserve"> y discrecionales.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 xml:space="preserve">Medios electrónicos, actos electrónicos y expediente </w:t>
            </w:r>
            <w:proofErr w:type="spellStart"/>
            <w:r>
              <w:rPr>
                <w:rFonts w:ascii="Arial" w:hAnsi="Arial" w:cs="Arial"/>
              </w:rPr>
              <w:t>electonico</w:t>
            </w:r>
            <w:proofErr w:type="spellEnd"/>
            <w:r>
              <w:rPr>
                <w:rFonts w:ascii="Arial" w:hAnsi="Arial" w:cs="Arial"/>
              </w:rPr>
              <w:t>.</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Publicación, comunicación y notificación.</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Reposición, apelación y queja.</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Firmeza de los actos administrativos.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Causales de revocatoria.</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Extensión de la jurisprudencia del Consejo de Estado.</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Consejo de Estado, Tribunales administrativos y juzgados administrativos.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Medios de control.</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Demanda y proceso contencioso.</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Clases de notificación.</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Régimen probatorio, prueba pericial.</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Medidas cautelares, clases, precedencia, requisitos para decretarlas.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Recursos ordinarios y extraordinarios.</w:t>
            </w:r>
          </w:p>
          <w:p w:rsidR="00CF555A" w:rsidRPr="00463B18" w:rsidRDefault="00CF555A" w:rsidP="00CF555A">
            <w:pPr>
              <w:shd w:val="clear" w:color="auto" w:fill="FFFFFF"/>
              <w:jc w:val="both"/>
              <w:rPr>
                <w:rFonts w:ascii="Arial" w:hAnsi="Arial" w:cs="Arial"/>
                <w:color w:val="0F243E" w:themeColor="text2" w:themeShade="80"/>
              </w:rPr>
            </w:pPr>
          </w:p>
        </w:tc>
      </w:tr>
    </w:tbl>
    <w:p w:rsidR="00B3659A" w:rsidRPr="00463B18" w:rsidRDefault="00B3659A" w:rsidP="009D3B04">
      <w:pPr>
        <w:rPr>
          <w:rFonts w:ascii="Arial" w:hAnsi="Arial" w:cs="Arial"/>
          <w:color w:val="0F243E" w:themeColor="text2" w:themeShade="80"/>
        </w:rPr>
      </w:pPr>
    </w:p>
    <w:p w:rsidR="00B3659A" w:rsidRPr="00463B18" w:rsidRDefault="00B3659A" w:rsidP="009D3B04">
      <w:pPr>
        <w:rPr>
          <w:rFonts w:ascii="Arial" w:hAnsi="Arial" w:cs="Arial"/>
          <w:color w:val="0F243E" w:themeColor="text2" w:themeShade="80"/>
        </w:rPr>
      </w:pPr>
    </w:p>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METODOLOGÍA:</w:t>
            </w:r>
          </w:p>
        </w:tc>
      </w:tr>
      <w:tr w:rsidR="009D3B04" w:rsidRPr="00463B18" w:rsidTr="00CC21F3">
        <w:tc>
          <w:tcPr>
            <w:tcW w:w="9740" w:type="dxa"/>
          </w:tcPr>
          <w:p w:rsidR="009D3B04" w:rsidRDefault="009D3B04" w:rsidP="00CC21F3">
            <w:pPr>
              <w:rPr>
                <w:rFonts w:ascii="Arial" w:hAnsi="Arial" w:cs="Arial"/>
                <w:color w:val="0F243E" w:themeColor="text2" w:themeShade="80"/>
              </w:rPr>
            </w:pPr>
          </w:p>
          <w:p w:rsidR="00DE5697" w:rsidRPr="006D6A05" w:rsidRDefault="00DE5697" w:rsidP="00DE5697">
            <w:pPr>
              <w:jc w:val="both"/>
              <w:rPr>
                <w:rFonts w:ascii="Arial" w:hAnsi="Arial" w:cs="Arial"/>
                <w:lang w:val="es-MX"/>
              </w:rPr>
            </w:pPr>
            <w:r w:rsidRPr="006D6A05">
              <w:rPr>
                <w:rFonts w:ascii="Arial" w:hAnsi="Arial" w:cs="Arial"/>
                <w:lang w:val="es-MX"/>
              </w:rPr>
              <w:t>Trabajo Presencial. Adoptar un modelo constructivista orientado a partir de clase  asistida, mesas de debate,  lecturas, análisis de sentencias  y ensayos.</w:t>
            </w:r>
          </w:p>
          <w:p w:rsidR="00DE5697" w:rsidRPr="006D6A05" w:rsidRDefault="00DE5697" w:rsidP="00DE5697">
            <w:pPr>
              <w:jc w:val="both"/>
              <w:rPr>
                <w:rFonts w:ascii="Arial" w:hAnsi="Arial" w:cs="Arial"/>
                <w:lang w:val="es-MX"/>
              </w:rPr>
            </w:pPr>
          </w:p>
          <w:p w:rsidR="00DE5697" w:rsidRPr="00463B18" w:rsidRDefault="00DE5697" w:rsidP="00DE5697">
            <w:pPr>
              <w:rPr>
                <w:rFonts w:ascii="Arial" w:hAnsi="Arial" w:cs="Arial"/>
                <w:color w:val="0F243E" w:themeColor="text2" w:themeShade="80"/>
              </w:rPr>
            </w:pPr>
            <w:r w:rsidRPr="006D6A05">
              <w:rPr>
                <w:rFonts w:ascii="Arial" w:hAnsi="Arial" w:cs="Arial"/>
                <w:lang w:val="es-MX"/>
              </w:rPr>
              <w:t>Trabajo</w:t>
            </w:r>
            <w:r>
              <w:rPr>
                <w:rFonts w:ascii="Arial" w:hAnsi="Arial" w:cs="Arial"/>
                <w:lang w:val="es-MX"/>
              </w:rPr>
              <w:t xml:space="preserve"> Independiente: El estudiante debe</w:t>
            </w:r>
            <w:r w:rsidRPr="006D6A05">
              <w:rPr>
                <w:rFonts w:ascii="Arial" w:hAnsi="Arial" w:cs="Arial"/>
                <w:lang w:val="es-MX"/>
              </w:rPr>
              <w:t xml:space="preserve"> desarrollar un escrito de profundización de los temas vistos en clase, </w:t>
            </w:r>
            <w:r>
              <w:rPr>
                <w:rFonts w:ascii="Arial" w:hAnsi="Arial" w:cs="Arial"/>
                <w:lang w:val="es-MX"/>
              </w:rPr>
              <w:t>ahondando</w:t>
            </w:r>
            <w:r w:rsidRPr="006D6A05">
              <w:rPr>
                <w:rFonts w:ascii="Arial" w:hAnsi="Arial" w:cs="Arial"/>
                <w:lang w:val="es-MX"/>
              </w:rPr>
              <w:t xml:space="preserve"> la temática y construyendo un argumento crítico</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FFFFFF" w:themeColor="background1"/>
              </w:rPr>
            </w:pPr>
            <w:r w:rsidRPr="00463B18">
              <w:rPr>
                <w:rFonts w:ascii="Arial" w:hAnsi="Arial" w:cs="Arial"/>
                <w:b/>
                <w:color w:val="FFFFFF" w:themeColor="background1"/>
              </w:rPr>
              <w:t>EVALUACIÓN:</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DE5697" w:rsidRPr="006D6A05" w:rsidRDefault="00DE5697" w:rsidP="00DE5697">
            <w:pPr>
              <w:jc w:val="both"/>
              <w:rPr>
                <w:rFonts w:ascii="Arial" w:hAnsi="Arial" w:cs="Arial"/>
              </w:rPr>
            </w:pPr>
            <w:r w:rsidRPr="006D6A05">
              <w:rPr>
                <w:rFonts w:ascii="Arial" w:hAnsi="Arial" w:cs="Arial"/>
              </w:rPr>
              <w:t>La nota definitiva del curso se conformará</w:t>
            </w:r>
            <w:r>
              <w:rPr>
                <w:rFonts w:ascii="Arial" w:hAnsi="Arial" w:cs="Arial"/>
              </w:rPr>
              <w:t xml:space="preserve"> así:</w:t>
            </w:r>
          </w:p>
          <w:p w:rsidR="00DE5697" w:rsidRPr="006D6A05" w:rsidRDefault="00DE5697" w:rsidP="00DE5697">
            <w:pPr>
              <w:jc w:val="both"/>
              <w:rPr>
                <w:rFonts w:ascii="Arial" w:hAnsi="Arial" w:cs="Arial"/>
              </w:rPr>
            </w:pPr>
            <w:r w:rsidRPr="006D6A05">
              <w:rPr>
                <w:rFonts w:ascii="Arial" w:hAnsi="Arial" w:cs="Arial"/>
              </w:rPr>
              <w:t>PORCENTAJE</w:t>
            </w:r>
            <w:r w:rsidRPr="006D6A05">
              <w:rPr>
                <w:rFonts w:ascii="Arial" w:hAnsi="Arial" w:cs="Arial"/>
              </w:rPr>
              <w:tab/>
              <w:t xml:space="preserve">Método de Evaluación </w:t>
            </w:r>
          </w:p>
          <w:p w:rsidR="00DE5697" w:rsidRPr="006D6A05" w:rsidRDefault="00DE5697" w:rsidP="00DE5697">
            <w:pPr>
              <w:jc w:val="both"/>
              <w:rPr>
                <w:rFonts w:ascii="Arial" w:hAnsi="Arial" w:cs="Arial"/>
              </w:rPr>
            </w:pPr>
            <w:r w:rsidRPr="006D6A05">
              <w:rPr>
                <w:rFonts w:ascii="Arial" w:hAnsi="Arial" w:cs="Arial"/>
              </w:rPr>
              <w:t>35%</w:t>
            </w:r>
            <w:r w:rsidRPr="006D6A05">
              <w:rPr>
                <w:rFonts w:ascii="Arial" w:hAnsi="Arial" w:cs="Arial"/>
              </w:rPr>
              <w:tab/>
              <w:t>Ensayos- par</w:t>
            </w:r>
            <w:r>
              <w:rPr>
                <w:rFonts w:ascii="Arial" w:hAnsi="Arial" w:cs="Arial"/>
              </w:rPr>
              <w:t>ticipación en clase, pruebas escritas, orales, análisis de sentencias</w:t>
            </w:r>
          </w:p>
          <w:p w:rsidR="00DE5697" w:rsidRPr="006D6A05" w:rsidRDefault="00DE5697" w:rsidP="00DE5697">
            <w:pPr>
              <w:jc w:val="both"/>
              <w:rPr>
                <w:rFonts w:ascii="Arial" w:hAnsi="Arial" w:cs="Arial"/>
              </w:rPr>
            </w:pPr>
            <w:r w:rsidRPr="006D6A05">
              <w:rPr>
                <w:rFonts w:ascii="Arial" w:hAnsi="Arial" w:cs="Arial"/>
              </w:rPr>
              <w:t xml:space="preserve">35% </w:t>
            </w:r>
            <w:r>
              <w:rPr>
                <w:rFonts w:ascii="Arial" w:hAnsi="Arial" w:cs="Arial"/>
              </w:rPr>
              <w:t xml:space="preserve">  Talleres, </w:t>
            </w:r>
            <w:proofErr w:type="spellStart"/>
            <w:r>
              <w:rPr>
                <w:rFonts w:ascii="Arial" w:hAnsi="Arial" w:cs="Arial"/>
              </w:rPr>
              <w:t>quiz</w:t>
            </w:r>
            <w:proofErr w:type="spellEnd"/>
            <w:r>
              <w:rPr>
                <w:rFonts w:ascii="Arial" w:hAnsi="Arial" w:cs="Arial"/>
              </w:rPr>
              <w:t>, exposiciones.</w:t>
            </w:r>
            <w:r w:rsidR="003C4190">
              <w:rPr>
                <w:rFonts w:ascii="Arial" w:hAnsi="Arial" w:cs="Arial"/>
              </w:rPr>
              <w:t>, sustentación de trabajos (visitas a Entidades para verificar el cumplimiento de la</w:t>
            </w:r>
            <w:r w:rsidR="000F4B7C">
              <w:rPr>
                <w:rFonts w:ascii="Arial" w:hAnsi="Arial" w:cs="Arial"/>
              </w:rPr>
              <w:t>s</w:t>
            </w:r>
            <w:r w:rsidR="003C4190">
              <w:rPr>
                <w:rFonts w:ascii="Arial" w:hAnsi="Arial" w:cs="Arial"/>
              </w:rPr>
              <w:t xml:space="preserve"> ley</w:t>
            </w:r>
            <w:r w:rsidR="000F4B7C">
              <w:rPr>
                <w:rFonts w:ascii="Arial" w:hAnsi="Arial" w:cs="Arial"/>
              </w:rPr>
              <w:t>es</w:t>
            </w:r>
            <w:r w:rsidR="003C4190">
              <w:rPr>
                <w:rFonts w:ascii="Arial" w:hAnsi="Arial" w:cs="Arial"/>
              </w:rPr>
              <w:t xml:space="preserve"> 1437 de 2011</w:t>
            </w:r>
            <w:r w:rsidR="000F4B7C">
              <w:rPr>
                <w:rFonts w:ascii="Arial" w:hAnsi="Arial" w:cs="Arial"/>
              </w:rPr>
              <w:t xml:space="preserve"> y  1755 de 2015</w:t>
            </w:r>
            <w:r w:rsidR="003C4190">
              <w:rPr>
                <w:rFonts w:ascii="Arial" w:hAnsi="Arial" w:cs="Arial"/>
              </w:rPr>
              <w:t>), asistencia  a audiencias con el correspondiente análisis.</w:t>
            </w:r>
            <w:r w:rsidRPr="006D6A05">
              <w:rPr>
                <w:rFonts w:ascii="Arial" w:hAnsi="Arial" w:cs="Arial"/>
              </w:rPr>
              <w:tab/>
            </w:r>
          </w:p>
          <w:p w:rsidR="00DE5697" w:rsidRPr="006D6A05" w:rsidRDefault="00DE5697" w:rsidP="00DE5697">
            <w:pPr>
              <w:jc w:val="both"/>
              <w:rPr>
                <w:rFonts w:ascii="Arial" w:hAnsi="Arial" w:cs="Arial"/>
              </w:rPr>
            </w:pPr>
            <w:r w:rsidRPr="006D6A05">
              <w:rPr>
                <w:rFonts w:ascii="Arial" w:hAnsi="Arial" w:cs="Arial"/>
              </w:rPr>
              <w:t>30%</w:t>
            </w:r>
            <w:r w:rsidRPr="006D6A05">
              <w:rPr>
                <w:rFonts w:ascii="Arial" w:hAnsi="Arial" w:cs="Arial"/>
              </w:rPr>
              <w:tab/>
            </w:r>
            <w:r>
              <w:rPr>
                <w:rFonts w:ascii="Arial" w:hAnsi="Arial" w:cs="Arial"/>
              </w:rPr>
              <w:t>Examen Final</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RECURSOS :</w:t>
            </w:r>
          </w:p>
        </w:tc>
      </w:tr>
      <w:tr w:rsidR="009D3B04" w:rsidRPr="003461DA" w:rsidTr="00CC21F3">
        <w:tc>
          <w:tcPr>
            <w:tcW w:w="9740" w:type="dxa"/>
          </w:tcPr>
          <w:p w:rsidR="003C4190" w:rsidRDefault="003C4190"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463B18">
              <w:rPr>
                <w:rFonts w:ascii="Arial" w:hAnsi="Arial" w:cs="Arial"/>
                <w:b/>
                <w:color w:val="0F243E" w:themeColor="text2" w:themeShade="80"/>
              </w:rPr>
              <w:t>BIBLIOGRAFÍA BÁSICA Y COMPLEMENTARIA</w:t>
            </w:r>
          </w:p>
          <w:p w:rsidR="007856A5" w:rsidRDefault="007856A5" w:rsidP="003C4190">
            <w:pPr>
              <w:rPr>
                <w:rFonts w:ascii="Arial" w:hAnsi="Arial" w:cs="Arial"/>
                <w:color w:val="000000"/>
                <w:sz w:val="22"/>
                <w:szCs w:val="22"/>
                <w:lang w:val="es-MX"/>
              </w:rPr>
            </w:pPr>
          </w:p>
          <w:p w:rsidR="003C4190" w:rsidRDefault="003C4190" w:rsidP="003C4190">
            <w:pPr>
              <w:rPr>
                <w:rFonts w:ascii="Arial" w:hAnsi="Arial" w:cs="Arial"/>
                <w:color w:val="000000"/>
                <w:sz w:val="22"/>
                <w:szCs w:val="22"/>
                <w:lang w:val="es-MX"/>
              </w:rPr>
            </w:pPr>
            <w:r>
              <w:rPr>
                <w:rFonts w:ascii="Arial" w:hAnsi="Arial" w:cs="Arial"/>
                <w:color w:val="000000"/>
                <w:sz w:val="22"/>
                <w:szCs w:val="22"/>
                <w:lang w:val="es-MX"/>
              </w:rPr>
              <w:t>B</w:t>
            </w:r>
            <w:r w:rsidRPr="006D6A05">
              <w:rPr>
                <w:rFonts w:ascii="Arial" w:hAnsi="Arial" w:cs="Arial"/>
                <w:color w:val="000000"/>
                <w:sz w:val="22"/>
                <w:szCs w:val="22"/>
                <w:lang w:val="es-MX"/>
              </w:rPr>
              <w:t>ibliografía</w:t>
            </w:r>
            <w:r w:rsidRPr="006D6A05">
              <w:rPr>
                <w:rFonts w:ascii="Arial" w:hAnsi="Arial" w:cs="Arial"/>
                <w:color w:val="000000"/>
                <w:sz w:val="22"/>
                <w:szCs w:val="22"/>
                <w:lang w:val="es-CO"/>
              </w:rPr>
              <w:t xml:space="preserve"> </w:t>
            </w:r>
            <w:r w:rsidRPr="006D6A05">
              <w:rPr>
                <w:rFonts w:ascii="Arial" w:hAnsi="Arial" w:cs="Arial"/>
                <w:color w:val="000000"/>
                <w:sz w:val="22"/>
                <w:szCs w:val="22"/>
                <w:lang w:val="es-MX"/>
              </w:rPr>
              <w:t>Básica</w:t>
            </w:r>
            <w:r w:rsidRPr="006D6A05">
              <w:rPr>
                <w:rFonts w:ascii="Arial" w:hAnsi="Arial" w:cs="Arial"/>
                <w:color w:val="000000"/>
                <w:sz w:val="22"/>
                <w:szCs w:val="22"/>
                <w:lang w:val="es-CO"/>
              </w:rPr>
              <w:t>:</w:t>
            </w:r>
            <w:r w:rsidRPr="006D6A05">
              <w:rPr>
                <w:rFonts w:ascii="Arial" w:hAnsi="Arial" w:cs="Arial"/>
                <w:color w:val="000000"/>
                <w:sz w:val="22"/>
                <w:szCs w:val="22"/>
                <w:lang w:val="es-MX"/>
              </w:rPr>
              <w:t xml:space="preserve"> </w:t>
            </w:r>
          </w:p>
          <w:p w:rsidR="003C4190" w:rsidRPr="006D6A05" w:rsidRDefault="003C4190" w:rsidP="003C4190">
            <w:pPr>
              <w:rPr>
                <w:rFonts w:ascii="Arial" w:hAnsi="Arial" w:cs="Arial"/>
                <w:color w:val="000000"/>
                <w:sz w:val="22"/>
                <w:szCs w:val="22"/>
                <w:lang w:val="es-MX"/>
              </w:rPr>
            </w:pPr>
          </w:p>
          <w:p w:rsidR="003C4190" w:rsidRDefault="003C4190" w:rsidP="003C4190">
            <w:pPr>
              <w:rPr>
                <w:rFonts w:ascii="Arial" w:hAnsi="Arial" w:cs="Arial"/>
                <w:color w:val="000000"/>
                <w:sz w:val="22"/>
                <w:szCs w:val="22"/>
                <w:lang w:val="es-MX"/>
              </w:rPr>
            </w:pPr>
            <w:r w:rsidRPr="006D6A05">
              <w:rPr>
                <w:rFonts w:ascii="Arial" w:hAnsi="Arial" w:cs="Arial"/>
                <w:color w:val="000000"/>
                <w:sz w:val="22"/>
                <w:szCs w:val="22"/>
                <w:lang w:val="es-MX"/>
              </w:rPr>
              <w:t>CONSTITUCION POLITICA 1991</w:t>
            </w:r>
          </w:p>
          <w:p w:rsidR="003C4190" w:rsidRDefault="003C4190" w:rsidP="003C4190">
            <w:pPr>
              <w:rPr>
                <w:rFonts w:ascii="Arial" w:hAnsi="Arial" w:cs="Arial"/>
                <w:color w:val="000000"/>
                <w:sz w:val="22"/>
                <w:szCs w:val="22"/>
              </w:rPr>
            </w:pPr>
          </w:p>
          <w:p w:rsidR="003C4190" w:rsidRDefault="003C4190" w:rsidP="003C4190">
            <w:pPr>
              <w:jc w:val="both"/>
              <w:rPr>
                <w:rFonts w:ascii="Arial" w:hAnsi="Arial" w:cs="Arial"/>
                <w:color w:val="000000"/>
                <w:sz w:val="22"/>
                <w:szCs w:val="22"/>
                <w:lang w:val="es-MX"/>
              </w:rPr>
            </w:pPr>
            <w:r>
              <w:rPr>
                <w:rFonts w:ascii="Arial" w:hAnsi="Arial" w:cs="Arial"/>
                <w:color w:val="000000"/>
                <w:sz w:val="22"/>
                <w:szCs w:val="22"/>
                <w:lang w:val="es-MX"/>
              </w:rPr>
              <w:t xml:space="preserve">PALACIO HINCAPIE, JUAN ANGEL, Derecho Procesal Administrativo, Librería jurídica Sánchez R. </w:t>
            </w:r>
            <w:proofErr w:type="spellStart"/>
            <w:r>
              <w:rPr>
                <w:rFonts w:ascii="Arial" w:hAnsi="Arial" w:cs="Arial"/>
                <w:color w:val="000000"/>
                <w:sz w:val="22"/>
                <w:szCs w:val="22"/>
                <w:lang w:val="es-MX"/>
              </w:rPr>
              <w:t>Ltda</w:t>
            </w:r>
            <w:proofErr w:type="spellEnd"/>
            <w:r>
              <w:rPr>
                <w:rFonts w:ascii="Arial" w:hAnsi="Arial" w:cs="Arial"/>
                <w:color w:val="000000"/>
                <w:sz w:val="22"/>
                <w:szCs w:val="22"/>
                <w:lang w:val="es-MX"/>
              </w:rPr>
              <w:t>, 8 edición, 2013.</w:t>
            </w:r>
          </w:p>
          <w:p w:rsidR="003C4190" w:rsidRDefault="003C4190" w:rsidP="003C4190">
            <w:pPr>
              <w:jc w:val="both"/>
              <w:rPr>
                <w:rFonts w:ascii="Arial" w:hAnsi="Arial" w:cs="Arial"/>
                <w:color w:val="000000"/>
                <w:sz w:val="22"/>
                <w:szCs w:val="22"/>
                <w:lang w:val="es-MX"/>
              </w:rPr>
            </w:pPr>
          </w:p>
          <w:p w:rsidR="003C4190" w:rsidRDefault="003C4190" w:rsidP="003C4190">
            <w:pPr>
              <w:jc w:val="both"/>
              <w:rPr>
                <w:rFonts w:ascii="Arial" w:hAnsi="Arial" w:cs="Arial"/>
                <w:color w:val="000000"/>
                <w:sz w:val="22"/>
                <w:szCs w:val="22"/>
                <w:lang w:val="es-MX"/>
              </w:rPr>
            </w:pPr>
            <w:r>
              <w:rPr>
                <w:rFonts w:ascii="Arial" w:hAnsi="Arial" w:cs="Arial"/>
                <w:color w:val="000000"/>
                <w:sz w:val="22"/>
                <w:szCs w:val="22"/>
                <w:lang w:val="es-MX"/>
              </w:rPr>
              <w:t xml:space="preserve">ARBOLEDA PERDOMO, ENRIQUE JOSE, Comentarios al Nuevo Código de procedimiento administrativo y de lo contencioso administrativo. Editorial </w:t>
            </w:r>
            <w:proofErr w:type="spellStart"/>
            <w:r>
              <w:rPr>
                <w:rFonts w:ascii="Arial" w:hAnsi="Arial" w:cs="Arial"/>
                <w:color w:val="000000"/>
                <w:sz w:val="22"/>
                <w:szCs w:val="22"/>
                <w:lang w:val="es-MX"/>
              </w:rPr>
              <w:t>Legis</w:t>
            </w:r>
            <w:proofErr w:type="spellEnd"/>
            <w:r>
              <w:rPr>
                <w:rFonts w:ascii="Arial" w:hAnsi="Arial" w:cs="Arial"/>
                <w:color w:val="000000"/>
                <w:sz w:val="22"/>
                <w:szCs w:val="22"/>
                <w:lang w:val="es-MX"/>
              </w:rPr>
              <w:t xml:space="preserve"> 2011</w:t>
            </w:r>
          </w:p>
          <w:p w:rsidR="003C4190" w:rsidRDefault="003C4190" w:rsidP="003C4190">
            <w:pPr>
              <w:jc w:val="both"/>
              <w:rPr>
                <w:rFonts w:ascii="Arial" w:hAnsi="Arial" w:cs="Arial"/>
                <w:color w:val="000000"/>
                <w:sz w:val="22"/>
                <w:szCs w:val="22"/>
                <w:lang w:val="es-MX"/>
              </w:rPr>
            </w:pPr>
          </w:p>
          <w:p w:rsidR="003C4190" w:rsidRDefault="003C4190" w:rsidP="003C4190">
            <w:pPr>
              <w:jc w:val="both"/>
              <w:rPr>
                <w:rFonts w:ascii="Arial" w:hAnsi="Arial" w:cs="Arial"/>
                <w:color w:val="000000"/>
                <w:sz w:val="22"/>
                <w:szCs w:val="22"/>
                <w:lang w:val="es-MX"/>
              </w:rPr>
            </w:pPr>
            <w:r>
              <w:rPr>
                <w:rFonts w:ascii="Arial" w:hAnsi="Arial" w:cs="Arial"/>
                <w:color w:val="000000"/>
                <w:sz w:val="22"/>
                <w:szCs w:val="22"/>
                <w:lang w:val="es-MX"/>
              </w:rPr>
              <w:t>ARIAS GARCIA FERNADO Estudios de Derecho Procesal Administrativo, Grupo editorial Ibáñez 2013.</w:t>
            </w:r>
          </w:p>
          <w:p w:rsidR="003C4190" w:rsidRDefault="003C4190" w:rsidP="003C4190">
            <w:pPr>
              <w:jc w:val="both"/>
              <w:rPr>
                <w:rFonts w:ascii="Arial" w:hAnsi="Arial" w:cs="Arial"/>
                <w:color w:val="000000"/>
                <w:sz w:val="22"/>
                <w:szCs w:val="22"/>
                <w:lang w:val="es-MX"/>
              </w:rPr>
            </w:pPr>
          </w:p>
          <w:p w:rsidR="003C4190" w:rsidRDefault="003C4190" w:rsidP="003C4190">
            <w:pPr>
              <w:jc w:val="both"/>
              <w:rPr>
                <w:rFonts w:ascii="Arial" w:hAnsi="Arial" w:cs="Arial"/>
                <w:color w:val="000000"/>
                <w:sz w:val="22"/>
                <w:szCs w:val="22"/>
                <w:lang w:val="es-MX"/>
              </w:rPr>
            </w:pPr>
            <w:r>
              <w:rPr>
                <w:rFonts w:ascii="Arial" w:hAnsi="Arial" w:cs="Arial"/>
                <w:color w:val="000000"/>
                <w:sz w:val="22"/>
                <w:szCs w:val="22"/>
                <w:lang w:val="es-MX"/>
              </w:rPr>
              <w:t>BENAVIDES, JOSÉ. Código de Procedimiento Administrativo y de lo Contencioso Administrativo.</w:t>
            </w:r>
          </w:p>
          <w:p w:rsidR="003C4190" w:rsidRDefault="003C4190" w:rsidP="003C4190">
            <w:pPr>
              <w:jc w:val="both"/>
              <w:rPr>
                <w:rFonts w:ascii="Arial" w:hAnsi="Arial" w:cs="Arial"/>
                <w:color w:val="000000"/>
                <w:sz w:val="22"/>
                <w:szCs w:val="22"/>
                <w:lang w:val="es-MX"/>
              </w:rPr>
            </w:pPr>
            <w:r>
              <w:rPr>
                <w:rFonts w:ascii="Arial" w:hAnsi="Arial" w:cs="Arial"/>
                <w:color w:val="000000"/>
                <w:sz w:val="22"/>
                <w:szCs w:val="22"/>
                <w:lang w:val="es-MX"/>
              </w:rPr>
              <w:t xml:space="preserve"> </w:t>
            </w:r>
          </w:p>
          <w:p w:rsidR="003C4190" w:rsidRPr="006D6A05" w:rsidRDefault="003C4190" w:rsidP="003C4190">
            <w:pPr>
              <w:jc w:val="both"/>
              <w:rPr>
                <w:rFonts w:ascii="Arial" w:hAnsi="Arial" w:cs="Arial"/>
                <w:color w:val="000000"/>
                <w:sz w:val="22"/>
                <w:szCs w:val="22"/>
              </w:rPr>
            </w:pPr>
            <w:r>
              <w:rPr>
                <w:rFonts w:ascii="Arial" w:hAnsi="Arial" w:cs="Arial"/>
                <w:color w:val="000000"/>
                <w:sz w:val="22"/>
                <w:szCs w:val="22"/>
                <w:lang w:val="es-MX"/>
              </w:rPr>
              <w:t>BERMUDES, ROSEMBER. Manual de procedimiento administrativo</w:t>
            </w:r>
          </w:p>
          <w:p w:rsidR="003C4190" w:rsidRPr="006D6A05" w:rsidRDefault="003C4190" w:rsidP="003C4190">
            <w:pPr>
              <w:jc w:val="both"/>
              <w:rPr>
                <w:rFonts w:ascii="Arial" w:hAnsi="Arial" w:cs="Arial"/>
                <w:color w:val="000000"/>
                <w:sz w:val="22"/>
                <w:szCs w:val="22"/>
                <w:lang w:val="es-MX"/>
              </w:rPr>
            </w:pPr>
          </w:p>
          <w:p w:rsidR="003C4190" w:rsidRDefault="003C4190" w:rsidP="003C4190">
            <w:pPr>
              <w:jc w:val="both"/>
              <w:rPr>
                <w:rFonts w:ascii="Arial" w:hAnsi="Arial" w:cs="Arial"/>
                <w:color w:val="000000"/>
                <w:sz w:val="22"/>
                <w:szCs w:val="22"/>
                <w:lang w:val="es-MX"/>
              </w:rPr>
            </w:pPr>
            <w:r w:rsidRPr="006D6A05">
              <w:rPr>
                <w:rFonts w:ascii="Arial" w:hAnsi="Arial" w:cs="Arial"/>
                <w:color w:val="000000"/>
                <w:sz w:val="22"/>
                <w:szCs w:val="22"/>
                <w:lang w:val="es-MX"/>
              </w:rPr>
              <w:t xml:space="preserve">Bibliografía complementaria: </w:t>
            </w:r>
          </w:p>
          <w:p w:rsidR="003C4190" w:rsidRDefault="003C4190" w:rsidP="003C4190">
            <w:pPr>
              <w:jc w:val="both"/>
              <w:rPr>
                <w:rFonts w:ascii="Arial" w:hAnsi="Arial" w:cs="Arial"/>
                <w:color w:val="000000"/>
                <w:sz w:val="22"/>
                <w:szCs w:val="22"/>
                <w:lang w:val="es-MX"/>
              </w:rPr>
            </w:pPr>
          </w:p>
          <w:p w:rsidR="003C4190" w:rsidRPr="006D6A05" w:rsidRDefault="003C4190" w:rsidP="003C4190">
            <w:pPr>
              <w:jc w:val="both"/>
              <w:rPr>
                <w:rFonts w:ascii="Arial" w:hAnsi="Arial" w:cs="Arial"/>
                <w:color w:val="000000"/>
                <w:sz w:val="22"/>
                <w:szCs w:val="22"/>
                <w:lang w:val="es-MX"/>
              </w:rPr>
            </w:pPr>
            <w:r w:rsidRPr="006D6A05">
              <w:rPr>
                <w:rFonts w:ascii="Arial" w:hAnsi="Arial" w:cs="Arial"/>
                <w:color w:val="000000"/>
                <w:sz w:val="22"/>
                <w:szCs w:val="22"/>
                <w:lang w:val="es-MX"/>
              </w:rPr>
              <w:t>Constitución Política</w:t>
            </w:r>
          </w:p>
          <w:p w:rsidR="003C4190" w:rsidRPr="006D6A05" w:rsidRDefault="003C4190" w:rsidP="000A2F9F">
            <w:pPr>
              <w:numPr>
                <w:ilvl w:val="0"/>
                <w:numId w:val="1"/>
              </w:numPr>
              <w:jc w:val="both"/>
              <w:rPr>
                <w:rFonts w:ascii="Arial" w:hAnsi="Arial" w:cs="Arial"/>
                <w:color w:val="000000"/>
                <w:sz w:val="22"/>
                <w:szCs w:val="22"/>
              </w:rPr>
            </w:pPr>
            <w:r w:rsidRPr="006D6A05">
              <w:rPr>
                <w:rFonts w:ascii="Arial" w:hAnsi="Arial" w:cs="Arial"/>
                <w:color w:val="000000"/>
                <w:sz w:val="22"/>
                <w:szCs w:val="22"/>
              </w:rPr>
              <w:t xml:space="preserve">ALEXY, R. Los derechos Fundamentales en el Estado Constitucional democrático. Madrid.2003 </w:t>
            </w:r>
          </w:p>
          <w:p w:rsidR="003C4190" w:rsidRPr="006D6A05" w:rsidRDefault="003C4190" w:rsidP="000A2F9F">
            <w:pPr>
              <w:numPr>
                <w:ilvl w:val="0"/>
                <w:numId w:val="1"/>
              </w:numPr>
              <w:jc w:val="both"/>
              <w:rPr>
                <w:rFonts w:ascii="Arial" w:hAnsi="Arial" w:cs="Arial"/>
                <w:color w:val="000000"/>
                <w:sz w:val="22"/>
                <w:szCs w:val="22"/>
              </w:rPr>
            </w:pPr>
            <w:r w:rsidRPr="006D6A05">
              <w:rPr>
                <w:rFonts w:ascii="Arial" w:hAnsi="Arial" w:cs="Arial"/>
                <w:color w:val="000000"/>
                <w:sz w:val="22"/>
                <w:szCs w:val="22"/>
              </w:rPr>
              <w:t xml:space="preserve">ALEXY, R. Teoría de los derechos Fundamentales. Madrid: Centro de Estudios Políticos Y Constitucionales. 2002 </w:t>
            </w:r>
          </w:p>
          <w:p w:rsidR="003C4190" w:rsidRPr="006D6A05" w:rsidRDefault="003C4190" w:rsidP="000A2F9F">
            <w:pPr>
              <w:numPr>
                <w:ilvl w:val="0"/>
                <w:numId w:val="1"/>
              </w:numPr>
              <w:jc w:val="both"/>
              <w:rPr>
                <w:rFonts w:ascii="Arial" w:hAnsi="Arial" w:cs="Arial"/>
                <w:color w:val="000000"/>
                <w:sz w:val="22"/>
                <w:szCs w:val="22"/>
              </w:rPr>
            </w:pPr>
            <w:r w:rsidRPr="006D6A05">
              <w:rPr>
                <w:rFonts w:ascii="Arial" w:hAnsi="Arial" w:cs="Arial"/>
                <w:color w:val="000000"/>
                <w:sz w:val="22"/>
                <w:szCs w:val="22"/>
              </w:rPr>
              <w:t>CROZIER, Michel. Estado Modesto, Estado Moderno. Estrategia para el Cambio, Fondo de Cultura Económica. México. 1992</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lastRenderedPageBreak/>
              <w:t xml:space="preserve">FERRAJOLI, Luigi. El </w:t>
            </w:r>
            <w:proofErr w:type="spellStart"/>
            <w:r w:rsidRPr="006D6A05">
              <w:rPr>
                <w:rFonts w:ascii="Arial" w:hAnsi="Arial" w:cs="Arial"/>
                <w:color w:val="000000"/>
                <w:sz w:val="22"/>
                <w:szCs w:val="22"/>
              </w:rPr>
              <w:t>garantismo</w:t>
            </w:r>
            <w:proofErr w:type="spellEnd"/>
            <w:r w:rsidRPr="006D6A05">
              <w:rPr>
                <w:rFonts w:ascii="Arial" w:hAnsi="Arial" w:cs="Arial"/>
                <w:color w:val="000000"/>
                <w:sz w:val="22"/>
                <w:szCs w:val="22"/>
              </w:rPr>
              <w:t xml:space="preserve"> y la filosofía del derecho. Universidad Externado. 2000</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GONZALEZ RIVAS, JUAN JOSE. Derecho Constitucional, Ed. J.M. </w:t>
            </w:r>
            <w:proofErr w:type="spellStart"/>
            <w:r w:rsidRPr="006D6A05">
              <w:rPr>
                <w:rFonts w:ascii="Arial" w:hAnsi="Arial" w:cs="Arial"/>
                <w:color w:val="000000"/>
                <w:sz w:val="22"/>
                <w:szCs w:val="22"/>
              </w:rPr>
              <w:t>Bosh</w:t>
            </w:r>
            <w:proofErr w:type="spellEnd"/>
            <w:r w:rsidRPr="006D6A05">
              <w:rPr>
                <w:rFonts w:ascii="Arial" w:hAnsi="Arial" w:cs="Arial"/>
                <w:color w:val="000000"/>
                <w:sz w:val="22"/>
                <w:szCs w:val="22"/>
              </w:rPr>
              <w:t xml:space="preserve"> Editor – Barcelona, 2008</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GÓMEZ OTÁLORA, HERNANDO, Derecho y Desarrollo, Ed. Banco de la república, 1995</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NARANJO MESA, VLADIMIRO. Teoría Constitucional e Instituciones Políticas, ED. Temis, Bogotá, 1995. </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NINO, </w:t>
            </w:r>
            <w:proofErr w:type="spellStart"/>
            <w:r w:rsidRPr="006D6A05">
              <w:rPr>
                <w:rFonts w:ascii="Arial" w:hAnsi="Arial" w:cs="Arial"/>
                <w:color w:val="000000"/>
                <w:sz w:val="22"/>
                <w:szCs w:val="22"/>
              </w:rPr>
              <w:t>c.s</w:t>
            </w:r>
            <w:proofErr w:type="spellEnd"/>
            <w:r w:rsidRPr="006D6A05">
              <w:rPr>
                <w:rFonts w:ascii="Arial" w:hAnsi="Arial" w:cs="Arial"/>
                <w:color w:val="000000"/>
                <w:sz w:val="22"/>
                <w:szCs w:val="22"/>
              </w:rPr>
              <w:t xml:space="preserve">. Fundamentos de derecho Constitucional. Buenos aires. 1962 </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NOGUERA LABORDE, RODRIGO. Introducción General al Derecho. Universidad Sergio Arboleda. Bogotá 2002.</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PÉREZ ESCOBAR, JACOBO. Derecho Constitucional Colombiano, ED. Temis, 5ª edición, Bogotá 1997.</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PEREZ SERRANO, Nicolás. Tratado de derecho Público. Ed. </w:t>
            </w:r>
            <w:proofErr w:type="spellStart"/>
            <w:r w:rsidRPr="006D6A05">
              <w:rPr>
                <w:rFonts w:ascii="Arial" w:hAnsi="Arial" w:cs="Arial"/>
                <w:color w:val="000000"/>
                <w:sz w:val="22"/>
                <w:szCs w:val="22"/>
              </w:rPr>
              <w:t>Civitas</w:t>
            </w:r>
            <w:proofErr w:type="spellEnd"/>
            <w:r w:rsidRPr="006D6A05">
              <w:rPr>
                <w:rFonts w:ascii="Arial" w:hAnsi="Arial" w:cs="Arial"/>
                <w:color w:val="000000"/>
                <w:sz w:val="22"/>
                <w:szCs w:val="22"/>
              </w:rPr>
              <w:t xml:space="preserve">- Madrid. 1984 </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RODRÍGUEZ R, LIBARDO. Nueva Estructura del Poder Público en Colombia, </w:t>
            </w:r>
            <w:r>
              <w:rPr>
                <w:rFonts w:ascii="Arial" w:hAnsi="Arial" w:cs="Arial"/>
                <w:color w:val="000000"/>
                <w:sz w:val="22"/>
                <w:szCs w:val="22"/>
              </w:rPr>
              <w:t>14</w:t>
            </w:r>
            <w:r w:rsidRPr="006D6A05">
              <w:rPr>
                <w:rFonts w:ascii="Arial" w:hAnsi="Arial" w:cs="Arial"/>
                <w:color w:val="000000"/>
                <w:sz w:val="22"/>
                <w:szCs w:val="22"/>
              </w:rPr>
              <w:t xml:space="preserve">. Edición, Editorial Temis S.A.,  Bogotá, D.C., </w:t>
            </w:r>
            <w:r>
              <w:rPr>
                <w:rFonts w:ascii="Arial" w:hAnsi="Arial" w:cs="Arial"/>
                <w:color w:val="000000"/>
                <w:sz w:val="22"/>
                <w:szCs w:val="22"/>
              </w:rPr>
              <w:t>2012</w:t>
            </w:r>
            <w:r w:rsidRPr="006D6A05">
              <w:rPr>
                <w:rFonts w:ascii="Arial" w:hAnsi="Arial" w:cs="Arial"/>
                <w:color w:val="000000"/>
                <w:sz w:val="22"/>
                <w:szCs w:val="22"/>
              </w:rPr>
              <w:t>.</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TORRES DEL MORAL, Antonio. Principio de derecho Constitucional. Facultad de derecho UNED-Madrid.1992</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VIDAL PERDOMO, JAIME. Derecho Constitucional General e Instituciones Políticas Colombianas. Universidad Nacional de Colombia y Universidad Externado de Colombia, 6ª edición, Bogotá, 1996. </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YOUNES MORENO, DIEGO. Derecho Constitucional Colombiano, Ediciones Jurídicas Ibáñez, 2ª edición, Bogotá, 1995. </w:t>
            </w:r>
          </w:p>
          <w:p w:rsidR="00DE5697" w:rsidRDefault="003C4190" w:rsidP="000A2F9F">
            <w:pPr>
              <w:numPr>
                <w:ilvl w:val="0"/>
                <w:numId w:val="1"/>
              </w:numPr>
              <w:rPr>
                <w:rFonts w:ascii="Arial" w:hAnsi="Arial" w:cs="Arial"/>
                <w:color w:val="000000"/>
                <w:sz w:val="22"/>
                <w:szCs w:val="22"/>
              </w:rPr>
            </w:pPr>
            <w:r w:rsidRPr="003C4190">
              <w:rPr>
                <w:rFonts w:ascii="Arial" w:hAnsi="Arial" w:cs="Arial"/>
                <w:color w:val="000000"/>
                <w:sz w:val="22"/>
                <w:szCs w:val="22"/>
              </w:rPr>
              <w:t xml:space="preserve">ZAMORA, T. y Cavero. Introducción al derecho Constitucional. Ed. </w:t>
            </w:r>
            <w:proofErr w:type="spellStart"/>
            <w:r w:rsidRPr="003C4190">
              <w:rPr>
                <w:rFonts w:ascii="Arial" w:hAnsi="Arial" w:cs="Arial"/>
                <w:color w:val="000000"/>
                <w:sz w:val="22"/>
                <w:szCs w:val="22"/>
              </w:rPr>
              <w:t>Universitas</w:t>
            </w:r>
            <w:proofErr w:type="spellEnd"/>
            <w:r w:rsidRPr="003C4190">
              <w:rPr>
                <w:rFonts w:ascii="Arial" w:hAnsi="Arial" w:cs="Arial"/>
                <w:color w:val="000000"/>
                <w:sz w:val="22"/>
                <w:szCs w:val="22"/>
              </w:rPr>
              <w:t xml:space="preserve"> S.A., 1995</w:t>
            </w:r>
            <w:r w:rsidR="00BA7FAF">
              <w:rPr>
                <w:rFonts w:ascii="Arial" w:hAnsi="Arial" w:cs="Arial"/>
                <w:color w:val="000000"/>
                <w:sz w:val="22"/>
                <w:szCs w:val="22"/>
              </w:rPr>
              <w:t>.</w:t>
            </w:r>
          </w:p>
          <w:p w:rsidR="00BA7FAF" w:rsidRDefault="00BA7FAF" w:rsidP="000A2F9F">
            <w:pPr>
              <w:numPr>
                <w:ilvl w:val="0"/>
                <w:numId w:val="1"/>
              </w:numPr>
              <w:rPr>
                <w:rFonts w:ascii="Arial" w:hAnsi="Arial" w:cs="Arial"/>
                <w:color w:val="000000"/>
                <w:sz w:val="22"/>
                <w:szCs w:val="22"/>
              </w:rPr>
            </w:pPr>
            <w:r w:rsidRPr="003461DA">
              <w:rPr>
                <w:rFonts w:ascii="Arial" w:hAnsi="Arial" w:cs="Arial"/>
                <w:color w:val="000000"/>
                <w:sz w:val="22"/>
                <w:szCs w:val="22"/>
                <w:lang w:val="en-US"/>
              </w:rPr>
              <w:t xml:space="preserve">SUNKIN, MAURICE. Public Law, Ed. </w:t>
            </w:r>
            <w:proofErr w:type="spellStart"/>
            <w:r>
              <w:rPr>
                <w:rFonts w:ascii="Arial" w:hAnsi="Arial" w:cs="Arial"/>
                <w:color w:val="000000"/>
                <w:sz w:val="22"/>
                <w:szCs w:val="22"/>
              </w:rPr>
              <w:t>Sweet</w:t>
            </w:r>
            <w:proofErr w:type="spellEnd"/>
            <w:r>
              <w:rPr>
                <w:rFonts w:ascii="Arial" w:hAnsi="Arial" w:cs="Arial"/>
                <w:color w:val="000000"/>
                <w:sz w:val="22"/>
                <w:szCs w:val="22"/>
              </w:rPr>
              <w:t xml:space="preserve"> y Maxwell, </w:t>
            </w:r>
            <w:r w:rsidR="00C97FF6">
              <w:rPr>
                <w:rFonts w:ascii="Arial" w:hAnsi="Arial" w:cs="Arial"/>
                <w:color w:val="000000"/>
                <w:sz w:val="22"/>
                <w:szCs w:val="22"/>
              </w:rPr>
              <w:t>2015.</w:t>
            </w:r>
          </w:p>
          <w:p w:rsidR="00C97FF6" w:rsidRPr="003461DA" w:rsidRDefault="00C97FF6" w:rsidP="000A2F9F">
            <w:pPr>
              <w:numPr>
                <w:ilvl w:val="0"/>
                <w:numId w:val="1"/>
              </w:numPr>
              <w:rPr>
                <w:rFonts w:ascii="Arial" w:hAnsi="Arial" w:cs="Arial"/>
                <w:color w:val="000000"/>
                <w:sz w:val="22"/>
                <w:szCs w:val="22"/>
                <w:lang w:val="en-US"/>
              </w:rPr>
            </w:pPr>
            <w:r w:rsidRPr="003461DA">
              <w:rPr>
                <w:rFonts w:ascii="Arial" w:hAnsi="Arial" w:cs="Arial"/>
                <w:color w:val="000000"/>
                <w:sz w:val="22"/>
                <w:szCs w:val="22"/>
                <w:lang w:val="en-US"/>
              </w:rPr>
              <w:t>Oxford Journal of Legal Studies. Public Law in the Concept of law.</w:t>
            </w:r>
          </w:p>
          <w:p w:rsidR="00DE5697" w:rsidRPr="003461DA" w:rsidRDefault="00DE5697" w:rsidP="00CC21F3">
            <w:pPr>
              <w:rPr>
                <w:rFonts w:ascii="Arial" w:hAnsi="Arial" w:cs="Arial"/>
                <w:b/>
                <w:color w:val="0F243E" w:themeColor="text2" w:themeShade="80"/>
                <w:lang w:val="en-US"/>
              </w:rPr>
            </w:pPr>
          </w:p>
          <w:p w:rsidR="009D3B04" w:rsidRPr="003461DA" w:rsidRDefault="009D3B04" w:rsidP="00CC21F3">
            <w:pPr>
              <w:rPr>
                <w:rFonts w:ascii="Arial" w:hAnsi="Arial" w:cs="Arial"/>
                <w:b/>
                <w:color w:val="0F243E" w:themeColor="text2" w:themeShade="80"/>
                <w:lang w:val="en-US"/>
              </w:rPr>
            </w:pPr>
          </w:p>
        </w:tc>
      </w:tr>
      <w:tr w:rsidR="009D3B04" w:rsidRPr="00F82C92" w:rsidTr="00CC21F3">
        <w:tc>
          <w:tcPr>
            <w:tcW w:w="9740" w:type="dxa"/>
          </w:tcPr>
          <w:p w:rsidR="009D3B04" w:rsidRPr="00F82C92" w:rsidRDefault="009D3B04" w:rsidP="00CC21F3">
            <w:pPr>
              <w:rPr>
                <w:rFonts w:ascii="Arial" w:hAnsi="Arial" w:cs="Arial"/>
                <w:b/>
                <w:color w:val="0F243E" w:themeColor="text2" w:themeShade="80"/>
              </w:rPr>
            </w:pPr>
            <w:r w:rsidRPr="00F82C92">
              <w:rPr>
                <w:rFonts w:ascii="Arial" w:hAnsi="Arial" w:cs="Arial"/>
                <w:b/>
                <w:color w:val="0F243E" w:themeColor="text2" w:themeShade="80"/>
              </w:rPr>
              <w:lastRenderedPageBreak/>
              <w:t xml:space="preserve">MEDIOS Y RECURSOS </w:t>
            </w:r>
          </w:p>
          <w:p w:rsidR="00F82C92" w:rsidRPr="00F82C92" w:rsidRDefault="00F82C92" w:rsidP="00CC21F3">
            <w:pPr>
              <w:rPr>
                <w:rFonts w:ascii="Arial" w:hAnsi="Arial" w:cs="Arial"/>
                <w:b/>
                <w:color w:val="0F243E" w:themeColor="text2" w:themeShade="80"/>
              </w:rPr>
            </w:pPr>
          </w:p>
          <w:p w:rsidR="00F82C92" w:rsidRDefault="00F82C92" w:rsidP="00F82C92">
            <w:pPr>
              <w:ind w:left="360"/>
              <w:rPr>
                <w:rFonts w:ascii="Arial" w:hAnsi="Arial" w:cs="Arial"/>
                <w:color w:val="000000"/>
              </w:rPr>
            </w:pPr>
            <w:r w:rsidRPr="00F82C92">
              <w:rPr>
                <w:rFonts w:ascii="Arial" w:hAnsi="Arial" w:cs="Arial"/>
                <w:color w:val="000000"/>
              </w:rPr>
              <w:t xml:space="preserve">Jurisprudencia Corte Constitucional </w:t>
            </w:r>
          </w:p>
          <w:p w:rsidR="000F4B7C" w:rsidRPr="00F82C92" w:rsidRDefault="000F4B7C" w:rsidP="00F82C92">
            <w:pPr>
              <w:ind w:left="360"/>
              <w:rPr>
                <w:rFonts w:ascii="Arial" w:hAnsi="Arial" w:cs="Arial"/>
                <w:color w:val="000000"/>
              </w:rPr>
            </w:pPr>
            <w:r>
              <w:rPr>
                <w:rFonts w:ascii="Arial" w:hAnsi="Arial" w:cs="Arial"/>
                <w:color w:val="000000"/>
              </w:rPr>
              <w:t>Sentencias de unificación del Consejo de Estado</w:t>
            </w:r>
          </w:p>
          <w:p w:rsidR="00F82C92" w:rsidRDefault="00F82C92" w:rsidP="00F82C92">
            <w:pPr>
              <w:ind w:left="360"/>
              <w:rPr>
                <w:rFonts w:ascii="Arial" w:hAnsi="Arial" w:cs="Arial"/>
                <w:color w:val="000000"/>
              </w:rPr>
            </w:pPr>
            <w:r w:rsidRPr="00F82C92">
              <w:rPr>
                <w:rFonts w:ascii="Arial" w:hAnsi="Arial" w:cs="Arial"/>
                <w:color w:val="000000"/>
              </w:rPr>
              <w:t>Sentencias Corte Interamericana de derechos Humanos Página oficial CIDH</w:t>
            </w:r>
            <w:r w:rsidR="00E45423">
              <w:rPr>
                <w:rFonts w:ascii="Arial" w:hAnsi="Arial" w:cs="Arial"/>
                <w:color w:val="000000"/>
              </w:rPr>
              <w:t>.</w:t>
            </w:r>
          </w:p>
          <w:p w:rsidR="00F82C92" w:rsidRPr="00F82C92" w:rsidRDefault="00E45423" w:rsidP="00E45423">
            <w:pPr>
              <w:ind w:left="360"/>
              <w:rPr>
                <w:rFonts w:ascii="Arial" w:hAnsi="Arial" w:cs="Arial"/>
                <w:b/>
                <w:color w:val="0F243E" w:themeColor="text2" w:themeShade="80"/>
              </w:rPr>
            </w:pPr>
            <w:r>
              <w:rPr>
                <w:rFonts w:ascii="Arial" w:hAnsi="Arial" w:cs="Arial"/>
                <w:color w:val="000000"/>
              </w:rPr>
              <w:t>USTA Virtual.</w:t>
            </w:r>
          </w:p>
          <w:p w:rsidR="009D3B04" w:rsidRPr="00F82C92" w:rsidRDefault="009D3B04" w:rsidP="00CC21F3">
            <w:pPr>
              <w:rPr>
                <w:rFonts w:ascii="Arial" w:hAnsi="Arial" w:cs="Arial"/>
                <w:b/>
                <w:color w:val="0F243E" w:themeColor="text2" w:themeShade="80"/>
              </w:rPr>
            </w:pPr>
          </w:p>
        </w:tc>
      </w:tr>
      <w:tr w:rsidR="009D3B04" w:rsidRPr="00463B18" w:rsidTr="00CC21F3">
        <w:tc>
          <w:tcPr>
            <w:tcW w:w="9740" w:type="dxa"/>
          </w:tcPr>
          <w:p w:rsidR="009D3B04" w:rsidRDefault="009D3B04" w:rsidP="00CC21F3">
            <w:pPr>
              <w:rPr>
                <w:rFonts w:ascii="Arial" w:hAnsi="Arial" w:cs="Arial"/>
                <w:b/>
                <w:color w:val="0F243E" w:themeColor="text2" w:themeShade="80"/>
              </w:rPr>
            </w:pPr>
            <w:r w:rsidRPr="00463B18">
              <w:rPr>
                <w:rFonts w:ascii="Arial" w:hAnsi="Arial" w:cs="Arial"/>
                <w:b/>
                <w:color w:val="0F243E" w:themeColor="text2" w:themeShade="80"/>
              </w:rPr>
              <w:t>SOFTWARE /AULAS VIRTUALES / ESPACIOS ELECTRÓNICOS</w:t>
            </w:r>
          </w:p>
          <w:p w:rsidR="00F82C92" w:rsidRDefault="00F82C92" w:rsidP="00CC21F3">
            <w:pPr>
              <w:rPr>
                <w:rFonts w:ascii="Arial" w:hAnsi="Arial" w:cs="Arial"/>
                <w:b/>
                <w:color w:val="0F243E" w:themeColor="text2" w:themeShade="80"/>
              </w:rPr>
            </w:pPr>
          </w:p>
          <w:p w:rsidR="003C4190" w:rsidRPr="006D6A05" w:rsidRDefault="003C4190" w:rsidP="000A2F9F">
            <w:pPr>
              <w:numPr>
                <w:ilvl w:val="0"/>
                <w:numId w:val="1"/>
              </w:numPr>
              <w:rPr>
                <w:rFonts w:ascii="Arial" w:hAnsi="Arial" w:cs="Arial"/>
                <w:bCs/>
                <w:color w:val="000000"/>
                <w:sz w:val="22"/>
                <w:szCs w:val="22"/>
                <w:lang w:val="es-CO"/>
              </w:rPr>
            </w:pPr>
            <w:r w:rsidRPr="006D6A05">
              <w:rPr>
                <w:rFonts w:ascii="Arial" w:hAnsi="Arial" w:cs="Arial"/>
                <w:bCs/>
                <w:color w:val="000000"/>
                <w:sz w:val="22"/>
                <w:szCs w:val="22"/>
                <w:lang w:val="es-CO"/>
              </w:rPr>
              <w:t xml:space="preserve">Instituto nacional de democracia </w:t>
            </w:r>
            <w:hyperlink r:id="rId9" w:history="1">
              <w:r w:rsidRPr="006D6A05">
                <w:rPr>
                  <w:rStyle w:val="Hipervnculo"/>
                  <w:rFonts w:ascii="Arial" w:hAnsi="Arial" w:cs="Arial"/>
                  <w:bCs/>
                  <w:sz w:val="22"/>
                  <w:szCs w:val="22"/>
                  <w:lang w:val="es-CO"/>
                </w:rPr>
                <w:t>http://www.ndi.org/colombia</w:t>
              </w:r>
            </w:hyperlink>
          </w:p>
          <w:p w:rsidR="003C4190" w:rsidRPr="006D6A05" w:rsidRDefault="003C4190" w:rsidP="000A2F9F">
            <w:pPr>
              <w:numPr>
                <w:ilvl w:val="0"/>
                <w:numId w:val="1"/>
              </w:numPr>
              <w:rPr>
                <w:rFonts w:ascii="Arial" w:hAnsi="Arial" w:cs="Arial"/>
                <w:bCs/>
                <w:color w:val="000000"/>
                <w:sz w:val="22"/>
                <w:szCs w:val="22"/>
                <w:lang w:val="es-CO"/>
              </w:rPr>
            </w:pPr>
            <w:r w:rsidRPr="006D6A05">
              <w:rPr>
                <w:rFonts w:ascii="Arial" w:hAnsi="Arial" w:cs="Arial"/>
                <w:bCs/>
                <w:color w:val="000000"/>
                <w:sz w:val="22"/>
                <w:szCs w:val="22"/>
                <w:lang w:val="es-CO"/>
              </w:rPr>
              <w:t xml:space="preserve">Programa para el desarrollo de las naciones unidas </w:t>
            </w:r>
            <w:hyperlink r:id="rId10" w:history="1">
              <w:r w:rsidRPr="006D6A05">
                <w:rPr>
                  <w:rStyle w:val="Hipervnculo"/>
                  <w:rFonts w:ascii="Arial" w:hAnsi="Arial" w:cs="Arial"/>
                  <w:bCs/>
                  <w:sz w:val="22"/>
                  <w:szCs w:val="22"/>
                  <w:lang w:val="es-CO"/>
                </w:rPr>
                <w:t>http://www.pnud.org.co/sitio.shtml</w:t>
              </w:r>
            </w:hyperlink>
          </w:p>
          <w:p w:rsidR="003C4190" w:rsidRPr="006D6A05" w:rsidRDefault="003C4190" w:rsidP="000A2F9F">
            <w:pPr>
              <w:numPr>
                <w:ilvl w:val="0"/>
                <w:numId w:val="1"/>
              </w:numPr>
              <w:rPr>
                <w:rFonts w:ascii="Arial" w:hAnsi="Arial" w:cs="Arial"/>
                <w:bCs/>
                <w:color w:val="000000"/>
                <w:sz w:val="22"/>
                <w:szCs w:val="22"/>
                <w:lang w:val="es-CO"/>
              </w:rPr>
            </w:pPr>
            <w:r w:rsidRPr="006D6A05">
              <w:rPr>
                <w:rFonts w:ascii="Arial" w:hAnsi="Arial" w:cs="Arial"/>
                <w:bCs/>
                <w:color w:val="000000"/>
                <w:sz w:val="22"/>
                <w:szCs w:val="22"/>
                <w:lang w:val="es-CO"/>
              </w:rPr>
              <w:t xml:space="preserve">LEXBASE. Biblioteca Virtual Universidad Santo Tomas  </w:t>
            </w:r>
          </w:p>
          <w:p w:rsidR="003C4190" w:rsidRPr="006D6A05" w:rsidRDefault="003C4190" w:rsidP="003C4190">
            <w:pPr>
              <w:rPr>
                <w:rFonts w:ascii="Arial" w:hAnsi="Arial" w:cs="Arial"/>
                <w:bCs/>
                <w:color w:val="000000"/>
                <w:sz w:val="22"/>
                <w:szCs w:val="22"/>
                <w:lang w:val="es-CO"/>
              </w:rPr>
            </w:pPr>
          </w:p>
          <w:p w:rsidR="003C4190" w:rsidRPr="006D6A05" w:rsidRDefault="003C4190" w:rsidP="003C4190">
            <w:pPr>
              <w:rPr>
                <w:rFonts w:ascii="Arial" w:hAnsi="Arial" w:cs="Arial"/>
                <w:color w:val="000000"/>
                <w:sz w:val="22"/>
                <w:szCs w:val="22"/>
                <w:lang w:val="es-CO"/>
              </w:rPr>
            </w:pPr>
          </w:p>
          <w:p w:rsidR="00F82C92" w:rsidRPr="00463B18" w:rsidRDefault="00F82C92"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tc>
      </w:tr>
      <w:tr w:rsidR="009D3B04" w:rsidRPr="00463B18" w:rsidTr="00CC21F3">
        <w:tc>
          <w:tcPr>
            <w:tcW w:w="9740"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LABOR</w:t>
            </w:r>
            <w:r w:rsidR="001045BF" w:rsidRPr="00463B18">
              <w:rPr>
                <w:rFonts w:ascii="Arial" w:hAnsi="Arial" w:cs="Arial"/>
                <w:b/>
                <w:color w:val="0F243E" w:themeColor="text2" w:themeShade="80"/>
              </w:rPr>
              <w:t>A</w:t>
            </w:r>
            <w:r w:rsidRPr="00463B18">
              <w:rPr>
                <w:rFonts w:ascii="Arial" w:hAnsi="Arial" w:cs="Arial"/>
                <w:b/>
                <w:color w:val="0F243E" w:themeColor="text2" w:themeShade="80"/>
              </w:rPr>
              <w:t>TORIOS Y/O SITIOS DE PRÁCTICA</w:t>
            </w:r>
          </w:p>
          <w:p w:rsidR="009D3B04" w:rsidRPr="00463B18" w:rsidRDefault="009D3B04" w:rsidP="00CC21F3">
            <w:pPr>
              <w:rPr>
                <w:rFonts w:ascii="Arial" w:hAnsi="Arial" w:cs="Arial"/>
                <w:b/>
                <w:color w:val="0F243E" w:themeColor="text2" w:themeShade="80"/>
              </w:rPr>
            </w:pPr>
          </w:p>
        </w:tc>
      </w:tr>
      <w:tr w:rsidR="009D3B04" w:rsidRPr="00463B18" w:rsidTr="00CC21F3">
        <w:tc>
          <w:tcPr>
            <w:tcW w:w="9740"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lastRenderedPageBreak/>
              <w:t>EQUIPOS Y MATERIALES</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p w:rsidR="00373F2F" w:rsidRPr="00463B18" w:rsidRDefault="00373F2F" w:rsidP="009D3B04">
      <w:pPr>
        <w:rPr>
          <w:rFonts w:ascii="Arial" w:hAnsi="Arial" w:cs="Arial"/>
        </w:rPr>
      </w:pPr>
    </w:p>
    <w:sectPr w:rsidR="00373F2F" w:rsidRPr="00463B18" w:rsidSect="00F60130">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BDA" w:rsidRDefault="00063BDA">
      <w:r>
        <w:separator/>
      </w:r>
    </w:p>
  </w:endnote>
  <w:endnote w:type="continuationSeparator" w:id="0">
    <w:p w:rsidR="00063BDA" w:rsidRDefault="0006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063BDA" w:rsidP="00F60130">
                          <w:pPr>
                            <w:jc w:val="center"/>
                            <w:rPr>
                              <w:rFonts w:ascii="Myriad Pro" w:hAnsi="Myriad Pro"/>
                              <w:b/>
                              <w:sz w:val="16"/>
                              <w:szCs w:val="16"/>
                            </w:rPr>
                          </w:pPr>
                        </w:p>
                        <w:p w:rsidR="00133C1C" w:rsidRDefault="00063BDA"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774FF4" w:rsidP="00F60130">
                    <w:pPr>
                      <w:jc w:val="center"/>
                      <w:rPr>
                        <w:rFonts w:ascii="Myriad Pro" w:hAnsi="Myriad Pro"/>
                        <w:b/>
                        <w:sz w:val="16"/>
                        <w:szCs w:val="16"/>
                      </w:rPr>
                    </w:pPr>
                  </w:p>
                  <w:p w:rsidR="00133C1C" w:rsidRDefault="00774FF4"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BDA" w:rsidRDefault="00063BDA">
      <w:r>
        <w:separator/>
      </w:r>
    </w:p>
  </w:footnote>
  <w:footnote w:type="continuationSeparator" w:id="0">
    <w:p w:rsidR="00063BDA" w:rsidRDefault="00063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063BD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461DA">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461DA">
                              <w:rPr>
                                <w:rFonts w:ascii="Tahoma" w:hAnsi="Tahoma" w:cs="Tahoma"/>
                                <w:bCs/>
                                <w:noProof/>
                                <w:sz w:val="14"/>
                                <w:szCs w:val="12"/>
                              </w:rPr>
                              <w:t>11</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461DA">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461DA">
                        <w:rPr>
                          <w:rFonts w:ascii="Tahoma" w:hAnsi="Tahoma" w:cs="Tahoma"/>
                          <w:bCs/>
                          <w:noProof/>
                          <w:sz w:val="14"/>
                          <w:szCs w:val="12"/>
                        </w:rPr>
                        <w:t>11</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063BD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C1472"/>
    <w:multiLevelType w:val="hybridMultilevel"/>
    <w:tmpl w:val="F614FD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CF66644"/>
    <w:multiLevelType w:val="hybridMultilevel"/>
    <w:tmpl w:val="3BBE4C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A63678"/>
    <w:multiLevelType w:val="hybridMultilevel"/>
    <w:tmpl w:val="030430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78973A6"/>
    <w:multiLevelType w:val="hybridMultilevel"/>
    <w:tmpl w:val="F46691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39BD4626"/>
    <w:multiLevelType w:val="hybridMultilevel"/>
    <w:tmpl w:val="A56EFD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F15441C"/>
    <w:multiLevelType w:val="hybridMultilevel"/>
    <w:tmpl w:val="576E85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89418C0"/>
    <w:multiLevelType w:val="hybridMultilevel"/>
    <w:tmpl w:val="76CAB6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A317D22"/>
    <w:multiLevelType w:val="hybridMultilevel"/>
    <w:tmpl w:val="9746C0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0EB1867"/>
    <w:multiLevelType w:val="hybridMultilevel"/>
    <w:tmpl w:val="DF3CB7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5A483563"/>
    <w:multiLevelType w:val="hybridMultilevel"/>
    <w:tmpl w:val="921CE8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19E3EEB"/>
    <w:multiLevelType w:val="hybridMultilevel"/>
    <w:tmpl w:val="15301C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72B15416"/>
    <w:multiLevelType w:val="hybridMultilevel"/>
    <w:tmpl w:val="0880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360769A"/>
    <w:multiLevelType w:val="hybridMultilevel"/>
    <w:tmpl w:val="AA6EB7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7E6E0324"/>
    <w:multiLevelType w:val="hybridMultilevel"/>
    <w:tmpl w:val="8494A64C"/>
    <w:lvl w:ilvl="0" w:tplc="3112CE3A">
      <w:start w:val="1"/>
      <w:numFmt w:val="bullet"/>
      <w:lvlText w:val=""/>
      <w:lvlJc w:val="left"/>
      <w:pPr>
        <w:ind w:left="360" w:hanging="360"/>
      </w:pPr>
      <w:rPr>
        <w:rFonts w:ascii="Wingdings" w:hAnsi="Wingdings"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3"/>
  </w:num>
  <w:num w:numId="2">
    <w:abstractNumId w:val="0"/>
  </w:num>
  <w:num w:numId="3">
    <w:abstractNumId w:val="12"/>
  </w:num>
  <w:num w:numId="4">
    <w:abstractNumId w:val="3"/>
  </w:num>
  <w:num w:numId="5">
    <w:abstractNumId w:val="7"/>
  </w:num>
  <w:num w:numId="6">
    <w:abstractNumId w:val="11"/>
  </w:num>
  <w:num w:numId="7">
    <w:abstractNumId w:val="10"/>
  </w:num>
  <w:num w:numId="8">
    <w:abstractNumId w:val="2"/>
  </w:num>
  <w:num w:numId="9">
    <w:abstractNumId w:val="8"/>
  </w:num>
  <w:num w:numId="10">
    <w:abstractNumId w:val="1"/>
  </w:num>
  <w:num w:numId="11">
    <w:abstractNumId w:val="6"/>
  </w:num>
  <w:num w:numId="12">
    <w:abstractNumId w:val="9"/>
  </w:num>
  <w:num w:numId="13">
    <w:abstractNumId w:val="5"/>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63BDA"/>
    <w:rsid w:val="000806AC"/>
    <w:rsid w:val="000A2F9F"/>
    <w:rsid w:val="000B06D9"/>
    <w:rsid w:val="000D75E7"/>
    <w:rsid w:val="000F4B7C"/>
    <w:rsid w:val="001045BF"/>
    <w:rsid w:val="001758A9"/>
    <w:rsid w:val="001B51E1"/>
    <w:rsid w:val="001F3C89"/>
    <w:rsid w:val="00236726"/>
    <w:rsid w:val="00244DD7"/>
    <w:rsid w:val="002737FE"/>
    <w:rsid w:val="00283285"/>
    <w:rsid w:val="00285952"/>
    <w:rsid w:val="00334AC6"/>
    <w:rsid w:val="003461DA"/>
    <w:rsid w:val="00373F2F"/>
    <w:rsid w:val="003C4190"/>
    <w:rsid w:val="00435E65"/>
    <w:rsid w:val="00447558"/>
    <w:rsid w:val="00463B18"/>
    <w:rsid w:val="00506668"/>
    <w:rsid w:val="005275A5"/>
    <w:rsid w:val="005307D9"/>
    <w:rsid w:val="005F594D"/>
    <w:rsid w:val="00623E53"/>
    <w:rsid w:val="00632BC7"/>
    <w:rsid w:val="006A5513"/>
    <w:rsid w:val="00774FF4"/>
    <w:rsid w:val="007856A5"/>
    <w:rsid w:val="007B20C6"/>
    <w:rsid w:val="007B7482"/>
    <w:rsid w:val="007C2B59"/>
    <w:rsid w:val="007F5DA9"/>
    <w:rsid w:val="00892DFD"/>
    <w:rsid w:val="00964061"/>
    <w:rsid w:val="009719DF"/>
    <w:rsid w:val="009C6B45"/>
    <w:rsid w:val="009D3B04"/>
    <w:rsid w:val="009D5BF4"/>
    <w:rsid w:val="00A0083B"/>
    <w:rsid w:val="00A728D1"/>
    <w:rsid w:val="00AB4150"/>
    <w:rsid w:val="00B13FE7"/>
    <w:rsid w:val="00B3659A"/>
    <w:rsid w:val="00BA7FAF"/>
    <w:rsid w:val="00C97FF6"/>
    <w:rsid w:val="00CC116E"/>
    <w:rsid w:val="00CD09A0"/>
    <w:rsid w:val="00CD6BED"/>
    <w:rsid w:val="00CF3C98"/>
    <w:rsid w:val="00CF555A"/>
    <w:rsid w:val="00D15C96"/>
    <w:rsid w:val="00D40E14"/>
    <w:rsid w:val="00D97B5F"/>
    <w:rsid w:val="00DE5697"/>
    <w:rsid w:val="00DE7E5B"/>
    <w:rsid w:val="00E45423"/>
    <w:rsid w:val="00E50269"/>
    <w:rsid w:val="00E63A25"/>
    <w:rsid w:val="00F26635"/>
    <w:rsid w:val="00F63259"/>
    <w:rsid w:val="00F82C92"/>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D5BF4"/>
    <w:pPr>
      <w:jc w:val="both"/>
    </w:pPr>
    <w:rPr>
      <w:sz w:val="22"/>
      <w:szCs w:val="20"/>
      <w:lang w:val="en-US"/>
    </w:rPr>
  </w:style>
  <w:style w:type="character" w:customStyle="1" w:styleId="TextoindependienteCar">
    <w:name w:val="Texto independiente Car"/>
    <w:basedOn w:val="Fuentedeprrafopredeter"/>
    <w:link w:val="Textoindependiente"/>
    <w:rsid w:val="009D5BF4"/>
    <w:rPr>
      <w:rFonts w:ascii="Times New Roman" w:eastAsia="Times New Roman" w:hAnsi="Times New Roman" w:cs="Times New Roman"/>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D5BF4"/>
    <w:pPr>
      <w:jc w:val="both"/>
    </w:pPr>
    <w:rPr>
      <w:sz w:val="22"/>
      <w:szCs w:val="20"/>
      <w:lang w:val="en-US"/>
    </w:rPr>
  </w:style>
  <w:style w:type="character" w:customStyle="1" w:styleId="TextoindependienteCar">
    <w:name w:val="Texto independiente Car"/>
    <w:basedOn w:val="Fuentedeprrafopredeter"/>
    <w:link w:val="Textoindependiente"/>
    <w:rsid w:val="009D5BF4"/>
    <w:rPr>
      <w:rFonts w:ascii="Times New Roman" w:eastAsia="Times New Roman" w:hAnsi="Times New Roman" w:cs="Times New Roman"/>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nud.org.co/sitio.shtml" TargetMode="External"/><Relationship Id="rId4" Type="http://schemas.microsoft.com/office/2007/relationships/stylesWithEffects" Target="stylesWithEffects.xml"/><Relationship Id="rId9" Type="http://schemas.openxmlformats.org/officeDocument/2006/relationships/hyperlink" Target="http://www.ndi.org/colombia"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82B33-3216-4382-A375-5A86FE430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2422</Words>
  <Characters>13322</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8</cp:revision>
  <cp:lastPrinted>2015-01-30T21:48:00Z</cp:lastPrinted>
  <dcterms:created xsi:type="dcterms:W3CDTF">2015-08-02T20:31:00Z</dcterms:created>
  <dcterms:modified xsi:type="dcterms:W3CDTF">2015-08-13T20:07:00Z</dcterms:modified>
</cp:coreProperties>
</file>